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77D9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722B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ХМАО - Югры от 31.10.2021 N 468-п</w:t>
            </w:r>
            <w:r>
              <w:rPr>
                <w:sz w:val="48"/>
                <w:szCs w:val="48"/>
              </w:rPr>
              <w:br/>
              <w:t>(ред. от 10.03.2023)</w:t>
            </w:r>
            <w:r>
              <w:rPr>
                <w:sz w:val="48"/>
                <w:szCs w:val="48"/>
              </w:rPr>
              <w:br/>
              <w:t>"О государственной программе Ханты-Мансийского автономного округа - Югры "Развитие образования"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722B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722B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722B9">
      <w:pPr>
        <w:pStyle w:val="ConsPlusNormal"/>
        <w:jc w:val="both"/>
        <w:outlineLvl w:val="0"/>
      </w:pPr>
    </w:p>
    <w:p w:rsidR="00000000" w:rsidRDefault="00B722B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B722B9">
      <w:pPr>
        <w:pStyle w:val="ConsPlusTitle"/>
        <w:jc w:val="center"/>
      </w:pPr>
    </w:p>
    <w:p w:rsidR="00000000" w:rsidRDefault="00B722B9">
      <w:pPr>
        <w:pStyle w:val="ConsPlusTitle"/>
        <w:jc w:val="center"/>
      </w:pPr>
      <w:r>
        <w:t>ПОСТАНОВЛЕНИЕ</w:t>
      </w:r>
    </w:p>
    <w:p w:rsidR="00000000" w:rsidRDefault="00B722B9">
      <w:pPr>
        <w:pStyle w:val="ConsPlusTitle"/>
        <w:jc w:val="center"/>
      </w:pPr>
      <w:r>
        <w:t>от 31 октября 2021 г. N 468-п</w:t>
      </w:r>
    </w:p>
    <w:p w:rsidR="00000000" w:rsidRDefault="00B722B9">
      <w:pPr>
        <w:pStyle w:val="ConsPlusTitle"/>
        <w:jc w:val="center"/>
      </w:pPr>
    </w:p>
    <w:p w:rsidR="00000000" w:rsidRDefault="00B722B9">
      <w:pPr>
        <w:pStyle w:val="ConsPlusTitle"/>
        <w:jc w:val="center"/>
      </w:pPr>
      <w:r>
        <w:t>О ГОСУДАРСТВЕННОЙ ПРОГРАММЕ ХАНТЫ-МАНСИЙСКОГО АВТОНОМНОГО</w:t>
      </w:r>
    </w:p>
    <w:p w:rsidR="00000000" w:rsidRDefault="00B722B9">
      <w:pPr>
        <w:pStyle w:val="ConsPlusTitle"/>
        <w:jc w:val="center"/>
      </w:pPr>
      <w:r>
        <w:t>ОКРУГА - ЮГРЫ "РАЗВИТИЕ ОБРАЗОВАНИЯ"</w:t>
      </w:r>
    </w:p>
    <w:p w:rsidR="00000000" w:rsidRDefault="00B722B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06.03.2022 </w:t>
            </w:r>
            <w:hyperlink r:id="rId9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01.04.2022 </w:t>
            </w:r>
            <w:hyperlink r:id="rId10" w:history="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20.05.2022 </w:t>
            </w:r>
            <w:hyperlink r:id="rId11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17.06.2022 </w:t>
            </w:r>
            <w:hyperlink r:id="rId12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22.06.2022 </w:t>
            </w:r>
            <w:hyperlink r:id="rId13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>, от 24</w:t>
            </w:r>
            <w:r>
              <w:rPr>
                <w:color w:val="392C69"/>
              </w:rPr>
              <w:t xml:space="preserve">.06.2022 </w:t>
            </w:r>
            <w:hyperlink r:id="rId14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15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22.07.2022 </w:t>
            </w:r>
            <w:hyperlink r:id="rId16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29.07.2022 </w:t>
            </w:r>
            <w:hyperlink r:id="rId17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28.10.2022 </w:t>
            </w:r>
            <w:hyperlink r:id="rId18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03.11.2022 </w:t>
            </w:r>
            <w:hyperlink r:id="rId19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20" w:history="1">
              <w:r>
                <w:rPr>
                  <w:color w:val="0000FF"/>
                </w:rPr>
                <w:t>N 643-п</w:t>
              </w:r>
            </w:hyperlink>
            <w:r>
              <w:rPr>
                <w:color w:val="392C69"/>
              </w:rPr>
              <w:t xml:space="preserve"> (ред. 05.12.2022),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05.12.2022 </w:t>
            </w:r>
            <w:hyperlink r:id="rId21" w:history="1">
              <w:r>
                <w:rPr>
                  <w:color w:val="0000FF"/>
                </w:rPr>
                <w:t>N 657-п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22" w:history="1">
              <w:r>
                <w:rPr>
                  <w:color w:val="0000FF"/>
                </w:rPr>
                <w:t>N 695-п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23" w:history="1">
              <w:r>
                <w:rPr>
                  <w:color w:val="0000FF"/>
                </w:rPr>
                <w:t>N 742-п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17.02.2023 </w:t>
            </w:r>
            <w:hyperlink r:id="rId24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03.03.2023 </w:t>
            </w:r>
            <w:hyperlink r:id="rId25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10.03.2023 </w:t>
            </w:r>
            <w:hyperlink r:id="rId26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</w:t>
      </w:r>
      <w:r>
        <w:t>ртаменте образования и молодежной политики Ханты-Мансийского автономного округа - Югры (протокол заседания от 30 сентября 2021 года), Правительство Ханты-Мансийского автономного округа - Югры постановляет:</w:t>
      </w:r>
    </w:p>
    <w:p w:rsidR="00000000" w:rsidRDefault="00B722B9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B722B9">
      <w:pPr>
        <w:pStyle w:val="ConsPlusNormal"/>
        <w:spacing w:before="240"/>
        <w:ind w:firstLine="540"/>
        <w:jc w:val="both"/>
      </w:pPr>
      <w:r>
        <w:t xml:space="preserve">1.1. Государственную </w:t>
      </w:r>
      <w:hyperlink w:anchor="Par47" w:tooltip="Паспорт государственной программы Ханты-Мансийского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"Развитие образования" (далее - государственная программа) (приложение 1).</w:t>
      </w:r>
    </w:p>
    <w:p w:rsidR="00000000" w:rsidRDefault="00B722B9">
      <w:pPr>
        <w:pStyle w:val="ConsPlusNormal"/>
        <w:spacing w:before="240"/>
        <w:ind w:firstLine="540"/>
        <w:jc w:val="both"/>
      </w:pPr>
      <w:r>
        <w:t xml:space="preserve">1.2. </w:t>
      </w:r>
      <w:hyperlink w:anchor="Par10050" w:tooltip="ПЕРЕЧЕНЬ" w:history="1">
        <w:r>
          <w:rPr>
            <w:color w:val="0000FF"/>
          </w:rPr>
          <w:t>Перечень</w:t>
        </w:r>
      </w:hyperlink>
      <w:r>
        <w:t xml:space="preserve"> предложени</w:t>
      </w:r>
      <w:r>
        <w:t>й и инициатив граждан, направленных на достижение показателей национальных целей, оценку эффективности деятельности высших должностных лиц субъектов Российской Федерации, социально-экономическое развитие Ханты-Мансийского автономного округа - Югры (приложе</w:t>
      </w:r>
      <w:r>
        <w:t>ние 2).</w:t>
      </w:r>
    </w:p>
    <w:p w:rsidR="00000000" w:rsidRDefault="00B722B9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28" w:history="1">
        <w:r>
          <w:rPr>
            <w:color w:val="0000FF"/>
          </w:rPr>
          <w:t>N 340-п</w:t>
        </w:r>
      </w:hyperlink>
      <w:r>
        <w:t xml:space="preserve">, от 03.11.2022 </w:t>
      </w:r>
      <w:hyperlink r:id="rId29" w:history="1">
        <w:r>
          <w:rPr>
            <w:color w:val="0000FF"/>
          </w:rPr>
          <w:t>N 569-п</w:t>
        </w:r>
      </w:hyperlink>
      <w:r>
        <w:t xml:space="preserve">, от 02.12.2022 </w:t>
      </w:r>
      <w:hyperlink r:id="rId30" w:history="1">
        <w:r>
          <w:rPr>
            <w:color w:val="0000FF"/>
          </w:rPr>
          <w:t>N 643-п</w:t>
        </w:r>
      </w:hyperlink>
      <w:r>
        <w:t>)</w:t>
      </w:r>
    </w:p>
    <w:p w:rsidR="00000000" w:rsidRDefault="00B722B9">
      <w:pPr>
        <w:pStyle w:val="ConsPlusNormal"/>
        <w:spacing w:before="240"/>
        <w:ind w:firstLine="540"/>
        <w:jc w:val="both"/>
      </w:pPr>
      <w:r>
        <w:t>2. Определить Департамент образования и молод</w:t>
      </w:r>
      <w:r>
        <w:t xml:space="preserve">ежной политики Ханты-Мансийского автономного округа - Югры ответственным исполнителем государственной </w:t>
      </w:r>
      <w:hyperlink w:anchor="Par47" w:tooltip="Паспорт государственной программы Ханты-Мансийского" w:history="1">
        <w:r>
          <w:rPr>
            <w:color w:val="0000FF"/>
          </w:rPr>
          <w:t>программы</w:t>
        </w:r>
      </w:hyperlink>
      <w:r>
        <w:t>.</w:t>
      </w:r>
    </w:p>
    <w:p w:rsidR="00000000" w:rsidRDefault="00B722B9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2022 года.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right"/>
      </w:pPr>
      <w:r>
        <w:t>Губернатор</w:t>
      </w:r>
    </w:p>
    <w:p w:rsidR="00000000" w:rsidRDefault="00B722B9">
      <w:pPr>
        <w:pStyle w:val="ConsPlusNormal"/>
        <w:jc w:val="right"/>
      </w:pPr>
      <w:r>
        <w:t>Ханты-Мансийского</w:t>
      </w:r>
    </w:p>
    <w:p w:rsidR="00000000" w:rsidRDefault="00B722B9">
      <w:pPr>
        <w:pStyle w:val="ConsPlusNormal"/>
        <w:jc w:val="right"/>
      </w:pPr>
      <w:r>
        <w:t>автономного округа - Югры</w:t>
      </w:r>
    </w:p>
    <w:p w:rsidR="00000000" w:rsidRDefault="00B722B9">
      <w:pPr>
        <w:pStyle w:val="ConsPlusNormal"/>
        <w:jc w:val="right"/>
      </w:pPr>
      <w:r>
        <w:t>Н.В.КОМАРОВА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right"/>
        <w:outlineLvl w:val="0"/>
      </w:pPr>
      <w:r>
        <w:t>Приложение 1</w:t>
      </w:r>
    </w:p>
    <w:p w:rsidR="00000000" w:rsidRDefault="00B722B9">
      <w:pPr>
        <w:pStyle w:val="ConsPlusNormal"/>
        <w:jc w:val="right"/>
      </w:pPr>
      <w:r>
        <w:t>к постановлению Правительства Ханты-Мансийского</w:t>
      </w:r>
    </w:p>
    <w:p w:rsidR="00000000" w:rsidRDefault="00B722B9">
      <w:pPr>
        <w:pStyle w:val="ConsPlusNormal"/>
        <w:jc w:val="right"/>
      </w:pPr>
      <w:r>
        <w:t>автономного округа - Югры</w:t>
      </w:r>
    </w:p>
    <w:p w:rsidR="00000000" w:rsidRDefault="00B722B9">
      <w:pPr>
        <w:pStyle w:val="ConsPlusNormal"/>
        <w:jc w:val="right"/>
      </w:pPr>
      <w:r>
        <w:t>от 31 октября 2021 года N 468-п</w:t>
      </w:r>
    </w:p>
    <w:p w:rsidR="00000000" w:rsidRDefault="00B722B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</w:t>
            </w:r>
            <w:r>
              <w:rPr>
                <w:color w:val="392C69"/>
              </w:rPr>
              <w:t xml:space="preserve">ьства ХМАО - Югры от 06.03.2022 </w:t>
            </w:r>
            <w:hyperlink r:id="rId31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01.04.2022 </w:t>
            </w:r>
            <w:hyperlink r:id="rId32" w:history="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20.05.2022 </w:t>
            </w:r>
            <w:hyperlink r:id="rId33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17.06.2022 </w:t>
            </w:r>
            <w:hyperlink r:id="rId34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22.06.2022 </w:t>
            </w:r>
            <w:hyperlink r:id="rId35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24.06.2022 </w:t>
            </w:r>
            <w:hyperlink r:id="rId36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37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22.07.2022 </w:t>
            </w:r>
            <w:hyperlink r:id="rId38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29.07.2022 </w:t>
            </w:r>
            <w:hyperlink r:id="rId39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28.10.2022 </w:t>
            </w:r>
            <w:hyperlink r:id="rId40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03.11.2022 </w:t>
            </w:r>
            <w:hyperlink r:id="rId41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, от 02.12.202</w:t>
            </w:r>
            <w:r>
              <w:rPr>
                <w:color w:val="392C69"/>
              </w:rPr>
              <w:t xml:space="preserve">2 </w:t>
            </w:r>
            <w:hyperlink r:id="rId42" w:history="1">
              <w:r>
                <w:rPr>
                  <w:color w:val="0000FF"/>
                </w:rPr>
                <w:t>N 643-п</w:t>
              </w:r>
            </w:hyperlink>
            <w:r>
              <w:rPr>
                <w:color w:val="392C69"/>
              </w:rPr>
              <w:t xml:space="preserve"> (ред. 05.12.2022),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05.12.2022 </w:t>
            </w:r>
            <w:hyperlink r:id="rId43" w:history="1">
              <w:r>
                <w:rPr>
                  <w:color w:val="0000FF"/>
                </w:rPr>
                <w:t>N 657-п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44" w:history="1">
              <w:r>
                <w:rPr>
                  <w:color w:val="0000FF"/>
                </w:rPr>
                <w:t>N 695-п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45" w:history="1">
              <w:r>
                <w:rPr>
                  <w:color w:val="0000FF"/>
                </w:rPr>
                <w:t>N 742-п</w:t>
              </w:r>
            </w:hyperlink>
            <w:r>
              <w:rPr>
                <w:color w:val="392C69"/>
              </w:rPr>
              <w:t>,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17.02.2023 </w:t>
            </w:r>
            <w:hyperlink r:id="rId46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03.03.2023 </w:t>
            </w:r>
            <w:hyperlink r:id="rId47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10.03.2023 </w:t>
            </w:r>
            <w:hyperlink r:id="rId48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722B9">
      <w:pPr>
        <w:pStyle w:val="ConsPlusNormal"/>
        <w:jc w:val="both"/>
      </w:pPr>
    </w:p>
    <w:p w:rsidR="00000000" w:rsidRDefault="00B722B9">
      <w:pPr>
        <w:pStyle w:val="ConsPlusTitle"/>
        <w:jc w:val="center"/>
        <w:outlineLvl w:val="1"/>
      </w:pPr>
      <w:bookmarkStart w:id="1" w:name="Par47"/>
      <w:bookmarkEnd w:id="1"/>
      <w:r>
        <w:t>Паспорт государственной программы Ханты-Мансийского</w:t>
      </w:r>
    </w:p>
    <w:p w:rsidR="00000000" w:rsidRDefault="00B722B9">
      <w:pPr>
        <w:pStyle w:val="ConsPlusTitle"/>
        <w:jc w:val="center"/>
      </w:pPr>
      <w:r>
        <w:t>автономного округа - Югры "Развитие образования"</w:t>
      </w:r>
    </w:p>
    <w:p w:rsidR="00000000" w:rsidRDefault="00B722B9">
      <w:pPr>
        <w:pStyle w:val="ConsPlusTitle"/>
        <w:jc w:val="center"/>
      </w:pPr>
      <w:r>
        <w:t>(далее - государственная программа)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sectPr w:rsidR="00000000">
          <w:headerReference w:type="default" r:id="rId49"/>
          <w:footerReference w:type="default" r:id="rId5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454"/>
        <w:gridCol w:w="2974"/>
        <w:gridCol w:w="473"/>
        <w:gridCol w:w="1644"/>
        <w:gridCol w:w="1070"/>
        <w:gridCol w:w="527"/>
        <w:gridCol w:w="527"/>
        <w:gridCol w:w="392"/>
        <w:gridCol w:w="496"/>
        <w:gridCol w:w="888"/>
        <w:gridCol w:w="907"/>
        <w:gridCol w:w="470"/>
        <w:gridCol w:w="964"/>
        <w:gridCol w:w="941"/>
        <w:gridCol w:w="340"/>
        <w:gridCol w:w="340"/>
        <w:gridCol w:w="340"/>
        <w:gridCol w:w="477"/>
        <w:gridCol w:w="391"/>
        <w:gridCol w:w="806"/>
        <w:gridCol w:w="340"/>
        <w:gridCol w:w="340"/>
        <w:gridCol w:w="340"/>
        <w:gridCol w:w="1549"/>
      </w:tblGrid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Развитие образования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76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2022 - 2027 годы и на период до 2030 года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03.11.2022 N 569-п)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Тип государственной программы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Государственная программа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Куратор государственн</w:t>
            </w:r>
            <w:r>
              <w:t>ой программы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Заместитель Губернатора Ханты-Мансийского автономного округа - Югры, в ведении которого находится Департамент образования и науки Ханты-Мансийского автономного округа - Югры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01.04.2022 N 122-п)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Департамент образования и </w:t>
            </w:r>
            <w:r>
              <w:t>науки Ханты-Мансийского автономного округа - Югры (далее - Депобразования и науки Югры)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01.04.2022 N 122-п)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Ответственный исполнитель структурных элементов (основных мероприятий), направленных на создание объектов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Департамент строительства и жилищно-коммунального комплекса Ханты-Мансийского автономного округа - </w:t>
            </w:r>
            <w:r>
              <w:t>Югры (далее - Депстрой и ЖКК Югры)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03.11.2022 N 569-п)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Соисполнители государственной пр</w:t>
            </w:r>
            <w:r>
              <w:t>ограммы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Департамент здравоохранения Ханты-Мансийского автономного округа - Югры (далее - Депздрав Югры);</w:t>
            </w:r>
          </w:p>
          <w:p w:rsidR="00000000" w:rsidRDefault="00B722B9">
            <w:pPr>
              <w:pStyle w:val="ConsPlusNormal"/>
            </w:pPr>
            <w:r>
              <w:t>Аппарат Губернатора Ханты-Мансийского автономного округа - Югры (далее - Аппарат Губернатора Югры);</w:t>
            </w:r>
          </w:p>
          <w:p w:rsidR="00000000" w:rsidRDefault="00B722B9">
            <w:pPr>
              <w:pStyle w:val="ConsPlusNormal"/>
            </w:pPr>
            <w:r>
              <w:t>Департамент информационных технологий и цифрового р</w:t>
            </w:r>
            <w:r>
              <w:t>азвития Ханты-Мансийского автономного округа - Югры (далее - Депинформтехнологий Югры);</w:t>
            </w:r>
          </w:p>
          <w:p w:rsidR="00000000" w:rsidRDefault="00B722B9">
            <w:pPr>
              <w:pStyle w:val="ConsPlusNormal"/>
            </w:pPr>
            <w:r>
              <w:t>Департамент культуры Ханты-Мансийского автономного округа - Югры (далее - Депкультуры Югры);</w:t>
            </w:r>
          </w:p>
          <w:p w:rsidR="00000000" w:rsidRDefault="00B722B9">
            <w:pPr>
              <w:pStyle w:val="ConsPlusNormal"/>
            </w:pPr>
            <w:r>
              <w:t>Департамент физической культуры и спорта Ханты-Мансийского автономного окру</w:t>
            </w:r>
            <w:r>
              <w:t>га - Югры (далее - Депспорт Югры)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03.11.2022 N 569-п)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Возможности для самореализации и развития талантов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</w:t>
            </w:r>
            <w:r>
              <w:t>ы-Мансийского автономного округа - Югры (далее также - автономный округ).</w:t>
            </w:r>
          </w:p>
          <w:p w:rsidR="00000000" w:rsidRDefault="00B722B9">
            <w:pPr>
              <w:pStyle w:val="ConsPlusNormal"/>
            </w:pPr>
            <w:r>
              <w:t>2. 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03.11.2022 N 569-п)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 Модернизация системы профессионального образования, обеспечивающая текущие и перспективные потребности с</w:t>
            </w:r>
            <w:r>
              <w:t>оциально-экономического развития автономного округа.</w:t>
            </w:r>
          </w:p>
          <w:p w:rsidR="00000000" w:rsidRDefault="00B722B9">
            <w:pPr>
              <w:pStyle w:val="ConsPlusNormal"/>
            </w:pPr>
            <w:r>
              <w:t>2. Модернизация системы дошкольного, общего и дополнительного образования детей.</w:t>
            </w:r>
          </w:p>
          <w:p w:rsidR="00000000" w:rsidRDefault="00B722B9">
            <w:pPr>
              <w:pStyle w:val="ConsPlusNormal"/>
            </w:pPr>
            <w:r>
              <w:t>3.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000000" w:rsidRDefault="00B722B9">
            <w:pPr>
              <w:pStyle w:val="ConsPlusNormal"/>
            </w:pPr>
            <w:r>
              <w:t>4. Развитие инфраструктуры и организационно-экономических механизмов, обеспечивающих равную дост</w:t>
            </w:r>
            <w:r>
              <w:t>упность услуг дошкольного, общего и дополнительного образования детей, профессионального образования, а также реализацию допризывной подготовки граждан к военной службе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03.11.2022 N 569-п)</w:t>
            </w:r>
          </w:p>
        </w:tc>
      </w:tr>
      <w:tr w:rsidR="00000000"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Подпрограммы</w:t>
            </w: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w:anchor="Par613" w:tooltip="Подпрограмма 1 &quot;Профессиональное образование, наука и технологии&quot;" w:history="1">
              <w:r>
                <w:rPr>
                  <w:color w:val="0000FF"/>
                </w:rPr>
                <w:t>1</w:t>
              </w:r>
            </w:hyperlink>
            <w:r>
              <w:t>. Профессиональное образование, наука и технол</w:t>
            </w:r>
            <w:r>
              <w:t>огии.</w:t>
            </w:r>
          </w:p>
          <w:p w:rsidR="00000000" w:rsidRDefault="00B722B9">
            <w:pPr>
              <w:pStyle w:val="ConsPlusNormal"/>
            </w:pPr>
            <w:hyperlink w:anchor="Par1226" w:tooltip="Подпрограмма 2 &quot;Общее образование. Дополнительное образование и воспитание детей&quot;" w:history="1">
              <w:r>
                <w:rPr>
                  <w:color w:val="0000FF"/>
                </w:rPr>
                <w:t>2</w:t>
              </w:r>
            </w:hyperlink>
            <w:r>
              <w:t>. Общее образование. Дополнительное образование и воспитание детей.</w:t>
            </w:r>
          </w:p>
          <w:p w:rsidR="00000000" w:rsidRDefault="00B722B9">
            <w:pPr>
              <w:pStyle w:val="ConsPlusNormal"/>
            </w:pPr>
            <w:hyperlink w:anchor="Par3339" w:tooltip="Подпрограмма 3 &quot;Система оценки качества образования и информационная прозрачность системы образования&quot;" w:history="1">
              <w:r>
                <w:rPr>
                  <w:color w:val="0000FF"/>
                </w:rPr>
                <w:t>3</w:t>
              </w:r>
            </w:hyperlink>
            <w:r>
              <w:t>. Система оценки качества образования и информационная прозрачность системы образования.</w:t>
            </w:r>
          </w:p>
          <w:p w:rsidR="00000000" w:rsidRDefault="00B722B9">
            <w:pPr>
              <w:pStyle w:val="ConsPlusNormal"/>
            </w:pPr>
            <w:hyperlink w:anchor="Par3484" w:tooltip="Подпрограмма 4 &quot;Ресурсное обеспечение в сфере образования, науки и молодежной политики&quot;" w:history="1">
              <w:r>
                <w:rPr>
                  <w:color w:val="0000FF"/>
                </w:rPr>
                <w:t>4</w:t>
              </w:r>
            </w:hyperlink>
            <w:r>
              <w:t>. Ресурсное обеспечение в сфере образования, науки и молодежной политики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</w:t>
            </w:r>
            <w:r>
              <w:t>от 03.11.2022 N 569-п)</w:t>
            </w:r>
          </w:p>
        </w:tc>
      </w:tr>
      <w:tr w:rsidR="00000000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Целевые </w:t>
            </w:r>
            <w:r>
              <w:lastRenderedPageBreak/>
              <w:t>показатели государственной программы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lastRenderedPageBreak/>
              <w:t xml:space="preserve">Наименование целевого </w:t>
            </w:r>
            <w:r>
              <w:lastRenderedPageBreak/>
              <w:t>показателя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lastRenderedPageBreak/>
              <w:t>Документ-основание</w:t>
            </w:r>
          </w:p>
        </w:tc>
        <w:tc>
          <w:tcPr>
            <w:tcW w:w="11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 момент окончания реализации государственной программы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Ответственный исполнитель/соисполнитель за достижение показателя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выпускников образовательных организаций, реализующих программы среднего профес</w:t>
            </w:r>
            <w:r>
              <w:t>сионального образования, занятых по виду деятельности и полученным компетенциям,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"Молодые профессионалы (повышение конкурентоспособности профессионального образования)" национального проекта "Образование"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62,7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62,7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62,7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национального проекта "Образование"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Доступность дошкольного образования для детей в возрасте от 1,5 до 3 лет,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"Содействие занятости" национального проекта "Демография"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99,02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Доля детей в возрасте от 5 до 18 лет, охваченных </w:t>
            </w:r>
            <w:r>
              <w:lastRenderedPageBreak/>
              <w:t>дополнительным образованием,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Региональный проек</w:t>
            </w:r>
            <w:r>
              <w:t xml:space="preserve">т "Успех каждого ребенка" </w:t>
            </w:r>
            <w:r>
              <w:lastRenderedPageBreak/>
              <w:t>национального проекта "Образование"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</w:t>
            </w:r>
            <w:r>
              <w:t>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98,5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98,6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98,7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</w:t>
            </w:r>
            <w:r>
              <w:lastRenderedPageBreak/>
              <w:t>предоставления доступа к федеральной информационно-сер</w:t>
            </w:r>
            <w:r>
              <w:t>висной платформе цифровой образовательной среды,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Региональный проект "Цифровая образовательная среда" национального проекта "Образование"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</w:t>
            </w:r>
            <w:r>
              <w:t>ости исполнительных органов субъектов Российской Федерации"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65,58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65,94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67,36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70,86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71,74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72,9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постановление Правительства автономного округа от 30 декабря 2021 года N 633-п "О мерах по реализа</w:t>
            </w:r>
            <w:r>
              <w:t xml:space="preserve">ции государственной программы Ханты-Мансийского автономного округа - Югры "Развитие экономического потенциала" </w:t>
            </w:r>
            <w:hyperlink r:id="rId61" w:history="1">
              <w:r>
                <w:rPr>
                  <w:color w:val="0000FF"/>
                </w:rPr>
                <w:t>(приложение 6)</w:t>
              </w:r>
            </w:hyperlink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4,0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5,0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Эффективность системы выявления, поддержки и развития способностей и талантов у детей и молодежи, %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4 февраля 2021 года N 68 "Об оценке эффективности деятельности высших должностных лиц </w:t>
            </w:r>
            <w:r>
              <w:lastRenderedPageBreak/>
              <w:t>субъектов Российской Федерации и деятельности исполнительных органов субъектов Российской Федерации"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28,68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29,06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29,83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</w:t>
            </w:r>
            <w:r>
              <w:t>62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31,02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32,26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03.11.2022 N 569-п)</w:t>
            </w:r>
          </w:p>
        </w:tc>
      </w:tr>
      <w:tr w:rsidR="00000000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Параметры финансового обеспечения государственной программы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4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Расходы по годам (тыс. рублей)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2028 - 2030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816689809,1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89126472,4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98855416,6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98863670,9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90103987,4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88495086,7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87882115,7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263363059,4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26867091,4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2416712,6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2820088,0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3977565,9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2604622,4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2650089,9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2650088,9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9747923,7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774200003,2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83880058,9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93782220,0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91710124,8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84073829,6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84992574,5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84463038,6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251298156,8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8760134,2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828486,4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1391742,8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1175980,2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1425535,4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852422,3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768988,2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2316978,9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6862580,3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2001214,5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861365,8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Параметры финансового обеспечения региональных проектов, проектов автономного о</w:t>
            </w:r>
            <w:r>
              <w:t>круга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2028 - 2030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Портфель проектов "Образование" (срок реализации 01.11.2018 - 31.12.2024)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49780120,1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5247323,1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10557019,6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9908366,5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4547448,6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4441606,8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3828635,8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11249719,7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6010932,9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171181,7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418123,8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1344862,5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32303,9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449361,6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449360,6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3145738,8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38856885,4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4666838,0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9155685,6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7818084,0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3615123,4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3552631,4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3023095,5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7025427,5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4912301,8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409303,4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983210,2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745420,0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900021,3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439613,8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356179,7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1078553,4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Региональный проект "Молодые профессионалы (Повышение конкурентоспособности профессионального образования)" (срок реализации 01.11.2018 - 31.12.2024)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1435196,0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141662,9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189162,9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109921,8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497224,2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21884,9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21884,9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1413311,1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119778,0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189162,9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109921,8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497224,2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Региональный проект "Современная школа" (срок реализации 01.01.2019 - 31.12.2024)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46170406,3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4597368,1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10005789,0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9498665,2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4144588,2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4122413,5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3509442,5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10292139,8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5667388,9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29668,0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311182,9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1282077,0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449361,6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449360,6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3145738,8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35595116,5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4158471,4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8713966,1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7472087,6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3245403,5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3233438,1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2703902,2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6067847,6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4907900,9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409228,7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980640,0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744500,6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899184,7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439613,8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356179,7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1078553,4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Региональный проект "Цифровая образовательная среда" (срок реализации 01.01.2019 - 30.12.2024)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1069031,1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110943,3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218679,1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157975,7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290716,5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123323,9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19779,5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73650,7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29893,7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944059,4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91163,8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143380,6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128082,0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290716,5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Региональный проект "Успех каждого ребенка" (срок реализации 01.11.2018 - 30.12.2024)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826729,9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370800,5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58514,3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58136,7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169639,2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90603,8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89495,5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520,4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587,9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735895,3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281230,3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57920,6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57466,0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169639,2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230,8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Региональный проект "Патриотическое воспитание граждан Российской Федерации" (срок реализации 01.01.2021 - 31.12.2024)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278756,8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26548,3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84874,3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83667,1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83667,1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107731,4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10353,8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32769,8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32303,9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32303,9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168503,1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16194,5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51255,4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50526,6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50526,6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2522,3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849,1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836,6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5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Объем налоговых расходов автономного округа</w:t>
            </w:r>
          </w:p>
        </w:tc>
        <w:tc>
          <w:tcPr>
            <w:tcW w:w="14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00000">
        <w:tc>
          <w:tcPr>
            <w:tcW w:w="57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2028 - 2030</w:t>
            </w:r>
          </w:p>
        </w:tc>
      </w:tr>
      <w:tr w:rsidR="00000000">
        <w:tc>
          <w:tcPr>
            <w:tcW w:w="575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1121086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272002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277442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282991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288651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98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03.11.2022 N 569-п)</w:t>
            </w:r>
          </w:p>
        </w:tc>
      </w:tr>
    </w:tbl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right"/>
        <w:outlineLvl w:val="1"/>
      </w:pPr>
      <w:r>
        <w:t>Таблица 1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Title"/>
        <w:jc w:val="center"/>
      </w:pPr>
      <w:r>
        <w:t>Распределение финансовых ресурсов государственной программы</w:t>
      </w:r>
    </w:p>
    <w:p w:rsidR="00000000" w:rsidRDefault="00B722B9">
      <w:pPr>
        <w:pStyle w:val="ConsPlusTitle"/>
        <w:jc w:val="center"/>
      </w:pPr>
      <w:r>
        <w:t>(по годам)</w:t>
      </w:r>
    </w:p>
    <w:p w:rsidR="00000000" w:rsidRDefault="00B722B9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722B9">
      <w:pPr>
        <w:pStyle w:val="ConsPlusNormal"/>
        <w:jc w:val="center"/>
      </w:pPr>
      <w:r>
        <w:t>от 03.03.2023 N 71-п)</w:t>
      </w:r>
    </w:p>
    <w:p w:rsidR="00000000" w:rsidRDefault="00B722B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345"/>
        <w:gridCol w:w="2268"/>
        <w:gridCol w:w="1864"/>
        <w:gridCol w:w="1384"/>
        <w:gridCol w:w="1384"/>
        <w:gridCol w:w="1264"/>
        <w:gridCol w:w="1264"/>
        <w:gridCol w:w="1264"/>
        <w:gridCol w:w="1264"/>
        <w:gridCol w:w="1264"/>
        <w:gridCol w:w="1384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Структурный элемент (основное мероприятие)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Ответственный исполнитель/ соисполнитель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2028 - 2030 г.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bookmarkStart w:id="2" w:name="Par613"/>
            <w:bookmarkEnd w:id="2"/>
            <w:r>
              <w:t>Подпрограмма 1 "Профессиональное образование, наука и технологии"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"Молодые профессионалы (Повышение конкурентоспособности профессионального образования)"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1435196,0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141662,9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189162,9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109921,8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497224,2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21884,9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21884,9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1413311,1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119778,0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189162,9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109921,8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165741,4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497224,2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56115,1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56115,1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21884,9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21884,9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34230,2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34230,2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системы профессионального образования, науки и технологий"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13292704,1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1966614,8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1578450,5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1521796,0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1370973,8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1370973,8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1370973,8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4112921,4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20731,4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10438,1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10293,3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13271972,7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1966614,8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1568012,4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1511502,7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1370973,8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1370973,8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1370973,8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4112921,4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46069,8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23195,8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22874,0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20731,4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10438,1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10293,3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25338,4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12757,7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12580,7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"Финансовое и организационно-методическое сопровождение исполнения образовательными организациями высшего образования, профессиональными образовательными организациями, организациями дополнительного профессионального образования и Обск</w:t>
            </w:r>
            <w:r>
              <w:t xml:space="preserve">о-угорским институтом прикладных исследований и разработок </w:t>
            </w:r>
            <w:r>
              <w:lastRenderedPageBreak/>
              <w:t>государственного задания на оказание государственных услуг (выполнение работ)"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Депобразования и науки Югры, Депкультуры Югры, Депспорт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67338431,6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7776836,6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7659838,3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</w:t>
            </w:r>
            <w:r>
              <w:t>12947,9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7457210,3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7326319,7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7326319,7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21978959,1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511887,6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120889,9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129216,5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130890,6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130890,6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59965178,2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5655946,7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6669256,0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5682057,3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5326319,7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7326319,7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7326319,7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21978959,1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6861365,8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861365,8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67283078,8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7763668,9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7645776,6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7798886,2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7443148,6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7326319,7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7326319,7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21978959,1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456534,8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107722,2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115154,8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116828,9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116828,9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59965178,2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5655946,7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6669256,0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5682057,3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5326319,7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7326319,7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7326319,7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21978959,1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6861365,8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861365,8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49896,9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11930,4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49896,9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11930,4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Депспорт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5455,9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5455,9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1.3.1.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Ханты-Мансийского автономного округа - Югры, реализующих образовательные программы среднего профессионального об</w:t>
            </w:r>
            <w:r>
              <w:t>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Депкультуры Югры, Депспорт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511887,6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120889,9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129216,5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130890,6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130890,6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511887,6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120889,9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129216,5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130890,6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130890,6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456534,8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107722,2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115154,8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116828,9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116828,9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456534,8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107722,2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115154,8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116828,9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116828,9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49896,9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11930,4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49896,9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11930,4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Депспорт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5455,9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5455,9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82066331,7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9885114,3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9427451,7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9444665,7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8993925,5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8863034,9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8863034,9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26589104,7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554503,9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142774,8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139654,6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141183,9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130890,6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74650462,0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7742339,5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8426431,3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7303481,8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6863034,9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8863034,9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8863034,9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26589104,7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6861365,8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861365,8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bookmarkStart w:id="3" w:name="Par1226"/>
            <w:bookmarkEnd w:id="3"/>
            <w:r>
              <w:t>Подпрограмма 2 "Общее образование. Дополнительное образование и воспитание детей"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(2, 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Депинформтехнологий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413106,5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96577,3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120300,4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86008,8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55110,0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98019,9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29668,0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40772,8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27579,1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315086,6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66909,3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79527,6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58429,7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55110,0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403715,4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87186,2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120300,4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86008,8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55110,0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94357,4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26005,5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40772,8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27579,1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309358,0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61180,7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79527,6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58429,7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55110,0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9391,1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5728,6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5728,6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61081,1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23849,5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37231,6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23821,6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9301,3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37259,5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14548,2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22711,3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и обеспечение функционирования центров образования естественно-научн</w:t>
            </w:r>
            <w:r>
              <w:t>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Депинформтехнологий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73253,7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20393,6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26341,6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26518,5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28568,9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7953,5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10273,2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10342,2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44684,8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12440,1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16068,4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16176,3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66070,0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13209,9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26341,6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26518,5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25767,3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5151,9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10273,2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10342,2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40302,7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8058,0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16068,4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16176,3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7183,7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7183,7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2801,6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2801,6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4382,1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4382,1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" w:name="Par1601"/>
            <w:bookmarkEnd w:id="4"/>
            <w:r>
              <w:t>2.1.3.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детских технопарков "Кванториум"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Депобразования и науки Югры, </w:t>
            </w:r>
            <w:r>
              <w:lastRenderedPageBreak/>
              <w:t>Депинформтехнологий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63921,7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21444,2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21357,2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24929,4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8329,3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8236,9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38992,3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13081,0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13027,9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12883,4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61714,3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19236,8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21357,2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24068,5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7502,3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8329,3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8236,9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37645,8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11734,5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13027,9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12883,4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1346,5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1346,5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2.1.4.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</w:t>
            </w:r>
            <w:r>
              <w:t>го типа, либо города с населением до 50 тысяч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46000,0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25300,0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9350,0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2.1.5.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 м</w:t>
            </w:r>
            <w:r>
              <w:t>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"Цифровая образовательная среда"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Депинформтехнологий Юг</w:t>
            </w:r>
            <w:r>
              <w:t>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1069031,1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110943,3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218679,1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157975,7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290716,5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123323,9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19779,5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73650,7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29893,7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944059,4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91163,8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143380,6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128082,0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290716,5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87568,5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24268,1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42299,1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21001,3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24044,5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15854,0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8190,5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61876,2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24268,1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24797,3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12810,8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Депинформтехнолог</w:t>
            </w:r>
            <w:r>
              <w:lastRenderedPageBreak/>
              <w:t>ий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961140,8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86675,2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156058,2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136974,4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290716,5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91353,9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19779,5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49871,2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21703,2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869786,9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66895,7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106187,0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115271,2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290716,5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20321,8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20321,8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7925,5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7925,5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234241,0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50716,8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127874,9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55649,3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91353,9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19779,5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49871,2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21703,2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142887,1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30937,3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78003,7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33946,1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центров цифрового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83622,2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62620,9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21001,3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31970,0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23779,5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8190,5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50004,4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37193,6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12810,8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63300,4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42299,1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21001,3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24044,5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15854,0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8190,5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37608,1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24797,3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12810,8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1647,8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20321,8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20321,8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7925,5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7925,5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"Успех каждого ребенка" (4, 8, 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</w:t>
            </w:r>
            <w:r>
              <w:t>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826729,9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370800,5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58514,3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58136,7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169639,2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90603,8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89495,5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</w:t>
            </w:r>
            <w:r>
              <w:t>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735895,3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281230,3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57920,6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57466,0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56546,4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169639,2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2.3.1.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</w:t>
            </w:r>
            <w:r>
              <w:t>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1492,4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1661,2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2598,5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2.3.2.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центра выявления и поддержки одаренных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228058,0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228058,0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88942,6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88942,6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139115,4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139115,4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2.4.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Региональный проект "Патриотическое воспитание граждан Российской </w:t>
            </w:r>
            <w:r>
              <w:lastRenderedPageBreak/>
              <w:t xml:space="preserve">Федерации" </w:t>
            </w:r>
            <w:hyperlink w:anchor="Par7812" w:tooltip="2.16" w:history="1">
              <w:r>
                <w:rPr>
                  <w:color w:val="0000FF"/>
                </w:rPr>
                <w:t>(п. 2.16 таблицы 5)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Депобразования и науки Югры, муниципальные </w:t>
            </w:r>
            <w:r>
              <w:lastRenderedPageBreak/>
              <w:t>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278756,8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26548,3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84874,3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83667,1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83667,1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107731,4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10353,8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32769,8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32303,9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32303,9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168503,1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16194,5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51255,4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50526,6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50526,6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2.4.1.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278756,8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26548,3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84874,3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83667,1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83667,1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107731,4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10353,8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32769,8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32303,9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32303,9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168503,1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16194,5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51255,4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50526,6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50526,6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2.5.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"Организация летнего отдыха и оздоровления детей и молодежи" </w:t>
            </w:r>
            <w:hyperlink w:anchor="Par9840" w:tooltip="11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процент" w:history="1">
              <w:r>
                <w:rPr>
                  <w:color w:val="0000FF"/>
                </w:rPr>
                <w:t>(п. 11 таблицы 6)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3914369,3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375662,1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442338,4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442338,4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442338,4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442338,4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442338,4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1327015,2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2832114,4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274707,2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319675,9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319675,9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319675,9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319675,9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319675,9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959027,7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1082254,9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100954,9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367987,5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126415,9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15055,9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41760,0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126415,9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15055,9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41760,0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3787953,4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360606,2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428418,4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428418,4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428418,4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428418,4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428418,4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1285255,2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2705698,5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259651,3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305755,9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305755,9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305755,9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305755,9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305755,9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917267,7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1082254,9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100954,9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122662,5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367987,5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2.6.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"Развитие системы воспитания, профилактика правонарушений среди несовершеннолетних, допризывная подготовка граждан" </w:t>
            </w:r>
            <w:hyperlink w:anchor="Par7760" w:tooltip="2.11" w:history="1">
              <w:r>
                <w:rPr>
                  <w:color w:val="0000FF"/>
                </w:rPr>
                <w:t>(п. 2.11 таблицы 5)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Депздрав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</w:t>
            </w:r>
            <w:r>
              <w:t>4269,5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9140,7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43173,3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124269,5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9140,7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14391,1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43173,3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106269,5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7140,7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37173,3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106269,5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7140,7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12391,1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37173,3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Депздрав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6000,0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6000,0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2.7.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"Повышение финансовой грамотности" </w:t>
            </w:r>
            <w:hyperlink w:anchor="Par7660" w:tooltip="2.1" w:history="1">
              <w:r>
                <w:rPr>
                  <w:color w:val="0000FF"/>
                </w:rPr>
                <w:t>(п. 2.1 таблицы 5)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198209,1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21222,9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22158,4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22451,6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22062,7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22062,7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66188,1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198209,1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21222,9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22158,4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22451,6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22062,7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22062,7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66188,1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2.8.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"Обеспечение реализации основных и дополнительных общеобразовательных программ, совершенствования сферы воспитания" (7, 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Депобразования и науки Югры, муниципальные образования автономного округа (по согласованию) </w:t>
            </w:r>
            <w:r>
              <w:lastRenderedPageBreak/>
              <w:t>Депкультуры Югры, Депспорт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601287956,0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62987772,0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68388051,8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70211762,4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66879440,3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66564185,9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66564185,9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199692557,7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19764308,8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2057461,0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2251239,0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2251239,0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6602184,9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579313658,8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60900114,7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65938662,5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67719757,6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64388566,0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64073311,6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64073311,6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192219934,8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2208773,9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28981,8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198150,3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240765,8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870438,0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39225722,1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3455055,7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3925203,9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4548449,9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4812214,1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4496959,7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4496959,7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13490879,1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511677,2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54698,8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171366,9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38712830,4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3399142,4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3868081,6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4491327,6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4755091,8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4439837,4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4439837,4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13319512,2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31686,8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10780,5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31686,8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10780,5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Депспорта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26170,8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2422,0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8905,8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26170,8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2422,0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8905,8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562004376,3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59527355,5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64456285,8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65656750,4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62060664,1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62060664,1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62060664,1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186181992,3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19194774,0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1997401,4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2187554,6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2187554,6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2137043,9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2137043,9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2137043,9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6411131,7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540600828,4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57500972,3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62070580,9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63228430,0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59633474,2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59633474,2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59633474,2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178900422,6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2208773,9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28981,8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198150,3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240765,8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870438,0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2.8.1.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Организация бесплатного </w:t>
            </w:r>
            <w: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Депобразования и </w:t>
            </w:r>
            <w:r>
              <w:lastRenderedPageBreak/>
              <w:t>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14830148,2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1235746,1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1662011,7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1704627,2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1704627,2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1704627,2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1704627,2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5113881,6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5509880,4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543043,8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658737,6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658737,6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608226,9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608226,9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608226,9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1824680,7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7111493,9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663720,5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805123,8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805123,8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806254,3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806254,3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806254,3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2418762,9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2208773,9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28981,8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198150,3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240765,8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290146,0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870438,0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2.8.2.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</w:t>
            </w:r>
            <w:r>
              <w:t>го образования, образовательные программы среднего общего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 Депкультуры Югры, Депспорт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14254428,4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1514417,2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</w:t>
            </w:r>
            <w:r>
              <w:t>592501,4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4777504,2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14254428,4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1514417,2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1592501,4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4777504,2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Депобразования и науки Югры, муниципальные образования автономного округа </w:t>
            </w:r>
            <w:r>
              <w:lastRenderedPageBreak/>
              <w:t>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13684893,6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1454357,6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4586451,0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13684893,6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1454357,6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1528817,0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4586451,0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511677,2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54698,8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171366,9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511677,2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54698,8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171366,9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31686,8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10780,5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31686,8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10780,5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Депспорта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26170,8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2422,0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8905,8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26170,8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2422,0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8905,8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608112428,2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63998667,1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69349307,8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71076731,8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67613721,5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67214800,0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67214800,0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201644400,0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20183987,8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2206757,8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2398952,7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2341603,6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2233032,2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6602184,9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584631796,2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61660683,4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66626972,1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68370780,5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64967044,2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64601263,2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64601263,2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193803789,6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3295429,7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130011,4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323383,0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364347,7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413645,1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412808,5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412808,5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1238425,5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bookmarkStart w:id="5" w:name="Par3339"/>
            <w:bookmarkEnd w:id="5"/>
            <w:r>
              <w:lastRenderedPageBreak/>
              <w:t>Подпрограмма 3 "Система оценки качества образования и информационная прозрачность системы образования"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"Развитие региональной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обучающегося, в том числе </w:t>
            </w:r>
            <w: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качества, а также повышение качества образования в школах с низкими образоват</w:t>
            </w:r>
            <w:r>
              <w:t>ельными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результатов" (7)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679777,0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78814,6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225360,9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679777,0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78814,6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75120,3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225360,9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"Повышение информационной открытости и прозрачности системы образования" (1, 4,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21000,0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61500,0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21000,0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741277,0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84314,6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246360,9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741277,0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84314,6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82120,3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246360,9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bookmarkStart w:id="6" w:name="Par3484"/>
            <w:bookmarkEnd w:id="6"/>
            <w:r>
              <w:t>Подпрограмма 4 "Ресурсное обеспечение в сфере образования, науки и молодежной политики"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7" w:name="Par3485"/>
            <w:bookmarkEnd w:id="7"/>
            <w:r>
              <w:t>4.1.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Депобразования и науки Югры, </w:t>
            </w:r>
            <w:r>
              <w:lastRenderedPageBreak/>
              <w:t>муниципальные образования автономного округа (по согласованию), Депстрой и ЖКК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45757299,8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4500790,8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9885488,6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9412656,4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4126218,2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4104043,5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3491072,5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10237029</w:t>
            </w:r>
            <w:r>
              <w:t>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5569369,0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270410,1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1254497,9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3145738,8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35280029,9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4091562,1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8634438,5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7413657,9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3227033,5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3215068,1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2685532,2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6012737,6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4907900,9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409228,7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980640,0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744500,6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899184,7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439613,8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356179,7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1078553,4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Депстрой и ЖКК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1890211,2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665364,0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234949,4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989897,8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1890211,2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665364,0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234949,4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989897,8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43867088,6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3835426,8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9650539,2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8422758,6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4126218,2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4104043,5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3491072,5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10237029,8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5569369,0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270410,1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1254497,9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3145738,8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33389818,7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3426198,1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8399489,1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6423760,1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3227033,5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3215068,1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2685532,2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6012737,6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4907900,9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409228,7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980640,0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744500,6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899184,7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439613,8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356179,7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1078553,4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"Обеспечение функций управления и контроля (надзора) в сфере образования и науки" (7, 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Обрнадзор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2369785,7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247741,0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274391,7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285534,3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270299,2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775091,7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45288,3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10766,2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11070,6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11516,2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11935,3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2324497,4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236974,8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263321,1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274018,1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775091,7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2351213,7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229169,0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274391,7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285534,3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270299,2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775091,7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43063,3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8541,2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11070,6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11516,2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11935,3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2308150,4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220627,8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263321,1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274018,1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258363,9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775091,7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Обрнадзор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18572,0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18572,0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16347,0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16347,0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"Финансовое обеспечение полномочий исполнительного органа Ханты-Мансийского автономного округа - Югры по исполнению публичных обязательств перед физическими лицами" (7)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</w:t>
            </w:r>
            <w:r>
              <w:t>альные образования автономного округа (по согласованию),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68217394,4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6572740,6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7658807,2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7712263,8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7712263,8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7712263,8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7712263,8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23136791,4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68217394,4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6572740,6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7658807,2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7712263,8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7712263,8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7712263,8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7712263,8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23136791,4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Депобразования и </w:t>
            </w:r>
            <w:r>
              <w:lastRenderedPageBreak/>
              <w:t>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17399450,7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1775752,3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1919842,5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1957693,7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1957693,7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1957693,7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1957693,7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5873081,1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17399450,7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1775752,3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1919842,5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1957693,7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1957693,7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1957693,7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1957693,7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5873081,1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50817943,7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4796988,3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5738964,7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5754570,1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5754570,1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5754570,1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5754570,1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17263710,3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50817943,7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4796988,3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5738964,7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5754570,1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5754570,1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5754570,1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5754570,1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17263710,3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4.4.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"Обеспечение комплексной безопасности образовательных организаций и учреждений, осуществляющих </w:t>
            </w:r>
            <w:r>
              <w:lastRenderedPageBreak/>
              <w:t>допризывную подготовку граждан" (5)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Депобразования и науки Югры, муницип</w:t>
            </w:r>
            <w:r>
              <w:t xml:space="preserve">альные образования автономного округа </w:t>
            </w:r>
            <w:r>
              <w:lastRenderedPageBreak/>
              <w:t>(по согласованию), Аппарат Губернатора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2025681,8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231759,2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244760,3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162680,4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162680,4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244760,3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244760,3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734280,9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2025681,8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231759,2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244760,3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162680,4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162680,4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244760,3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244760,3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734280,9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899360,3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88933,7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121823,3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39743,4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39743,4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121823,3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121823,3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365469,9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899360,3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88933,7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121823,3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39743,4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39743,4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121823,3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121823,3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365469,9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Аппарат Губернатора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1126321,5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142825,5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368811,0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1126321,5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142825,5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368811,0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8" w:name="Par4091"/>
            <w:bookmarkEnd w:id="8"/>
            <w:r>
              <w:t>4.5.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материально-технической базы образовательных организаций, организаций для отдыха и оздоровления детей" (3,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</w:t>
            </w:r>
            <w:r>
              <w:t>и Югры, муниципальные образования автономного округа (по согласованию), Депстрой и ЖКК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3920489,4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1818132,8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1933089,0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122167,6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3553374,2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1549384,2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1845369,2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111520,8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367115,2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268748,6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87719,8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том числе привлеченн</w:t>
            </w:r>
            <w:r>
              <w:t xml:space="preserve">ые </w:t>
            </w:r>
            <w:r>
              <w:lastRenderedPageBreak/>
              <w:t>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197813,5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1890829,4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907164,2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877197,6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1523714,2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638415,6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789477,8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95820,8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367115,2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268748,6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87719,8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в том числе привлеченные средства от хозяйствующих субъектов, осуществляющих деятельность на территории автономного </w:t>
            </w:r>
            <w:r>
              <w:lastRenderedPageBreak/>
              <w:t>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197813,5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Депстрой и ЖКК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2029660,0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910968,6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1055891,4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2029660,0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910968,6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1055891,4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4.5.1.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и реконструкция образовательных организаций, организаций для отдыха и оздоровления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3839559,4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1815702,8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1917389,0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3472444,2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1546954,2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1829669,2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95820,8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367115,2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268748,6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87719,8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в том числе привлеченные </w:t>
            </w:r>
            <w:r>
              <w:lastRenderedPageBreak/>
              <w:t>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197813,5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Депстрой и ЖКК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1948730,0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908538,6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1040191,4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1948730,0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908538,6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1040191,4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1890829,4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907164,2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877197,6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1523714,2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638415,6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789477,8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95820,8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367115,2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268748,6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87719,8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4.5.2.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Затраты на временную эксплуатацию, охрану объектов и прочие затраты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Депстрой и ЖКК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128030,0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47100,0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80930,0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4.5.3.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Оснащение объектов к</w:t>
            </w:r>
            <w:r>
              <w:t>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программ, соответствующими современным условиям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</w:t>
            </w:r>
            <w:r>
              <w:t>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4.6.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"Реализация мероприятий по модернизации школьных систем образования" (5)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1895997,0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204087,9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564850,6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1127058,5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513942,4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56413,8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228764,3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228764,3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1192455,1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127265,3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279601,2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785588,6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189599,5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20408,8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56485,1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112705,6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124186648,1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13575252,3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19996536,8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18260153,1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13414220,1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12335131,5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11722160,5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34883193,8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6128599,7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67180,0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281480,7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1494778,4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240699,6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3145738,8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112593432,8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12809686,2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18646696,3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15953742,2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12161630,2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11446156,1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10916620,2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30658901,6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5464615,6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698386,1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1068359,8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811632,5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1011890,3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439613,8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356179,7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1078553,4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816689809,1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89126472,4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98855416,6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98863670,9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90103987,4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88495086,7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87882115,7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263363059,4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26867091,4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2416712,6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2820088,0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3977565,9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2604622,4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2650089,9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2650088,9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9747923,7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774200003,2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83880058,9 </w:t>
            </w:r>
            <w:hyperlink w:anchor="Par5275" w:tooltip="&lt;*&gt; Объем финансирования в 2022 году включает объемы финансирования подпрограммы &quot;Молодежь Югры и допризывная подготовка&quot; в размере 155 936,4 тыс. рублей (155 847,5 тыс. рублей - бюджет автономного округа, 88,9 тыс. рублей - местный бюджет), перераспределенных с учетом переданных полномочий по молодежной политике, приоритизации и реализуемых с 1 января 2023 года в иных мероприятиях государственной программы, а также мероприятия &quot;Развитие инфраструктуры, науки и технологий&quot; по бюджету автономного округа в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93782220,0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91710124,8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84073829,6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84992574,5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84463038,6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251298156,8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8760134,2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828486,4 </w:t>
            </w:r>
            <w:hyperlink w:anchor="Par5275" w:tooltip="&lt;*&gt; Объем финансирования в 2022 году включает объемы финансирования подпрограммы &quot;Молодежь Югры и допризывная подготовка&quot; в размере 155 936,4 тыс. рублей (155 847,5 тыс. рублей - бюджет автономного округа, 88,9 тыс. рублей - местный бюджет), перераспределенных с учетом переданных полномочий по молодежной политике, приоритизации и реализуемых с 1 января 2023 года в иных мероприятиях государственной программы, а также мероприятия &quot;Развитие инфраструктуры, науки и технологий&quot; по бюджету автономного округа в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1391742,8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1175980,2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1425535,4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852422,3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768988,2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2316978,9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в том числе </w:t>
            </w:r>
            <w:r>
              <w:lastRenderedPageBreak/>
              <w:t>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197813,5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6862580,3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2001214,5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861365,8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том числе: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Проектная часть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49780120,1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5247323,1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10557019,6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9908366,5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4547448,6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4441606,8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3828635,8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11249719,7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6010932,9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171181,7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418123,8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1344862,5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32303,9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3145738,8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38856885,4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4666838,0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9155685,6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7818084,0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3615123,4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3552631,4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3023095,5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7025427,5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4912301,8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409303,4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983210,2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745420,0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900021,3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439613,8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356179,7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1078553,4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Процессная часть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766909689,0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83879149,3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88298397,0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88955304,4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85556538,8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84053479,9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84053479,9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252113339,7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20856158,5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2245530,9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2401964,2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2632703,4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2572318,5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6602184,9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735343117,8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79213220,9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84626534,4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83892040,8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80458706,2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81439943,1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81439943,1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244272729,3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3847832,4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419183,0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408532,6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430560,2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525514,1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412808,5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412808,5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1238425,5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6862580,3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2001214,5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861365,8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том числе: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51024046,9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7743681,3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11802877,6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9519124,0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4126218,2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4104043,5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3491072,5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10237029,8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5569369,0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270410,1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1254497,9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3145738,8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40179661,8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7065704,0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10464107,7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7509478,7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3227033,5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3215068,1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2685532,2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6012737,6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5275016,1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677977,3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1068359,8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755147,4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899184,7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439613,8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356179,7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1078553,4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197813,5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Прочие расходы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765665762,2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81382791,1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87052539,0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89344546,9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85977769,2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84391043,2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84391043,2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253126029,6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21297722,4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2416712,6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2549677,9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2723068,0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2604622,4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2200728,3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6602184,9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734020341,4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76814354,9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83318112,3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84200646,1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80846796,1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81777506,4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81777506,4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245285419,2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3485118,1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150509,1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323383,0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420832,8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526350,7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412808,5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412808,5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1238425,5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6862580,3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2001214,5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861365,8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1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том числе: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145952344,6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17611677,9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16004147,2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16555664,8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16264424,7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15903286,0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15903286,0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47709858,0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1261236,1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307795,2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250412,6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231530,3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185886,5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57122,3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171366,9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137826791,5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15302579,3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14890721,0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14324134,5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14078538,2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15846163,7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15846163,7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47538491,1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1736,7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1647,8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6862580,3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2001214,5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861365,8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Депстрой и ЖКК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3919871,2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1576332,6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1290840,8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1005597,8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3919871,2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1576332,6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1290840,8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1005597,8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Аппарат Губернатора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1126321,5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142825,5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368811,0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1126321,5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142825,5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122937,0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368811,0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Депздрав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6000,0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6000,0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Обрнадзор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18572,0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18572,0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16347,0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16347,0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970531,9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96066,3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156058,2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136974,4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290716,5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95016,4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23442,0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49871,2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21703,2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875515,5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72624,3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106187,0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115271,2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96905,5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290716,5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664570957,5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69660469,6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81258809,6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81019873,1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73581396,4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72347696,1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71734725,1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214967987,6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25395403,5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2064721,9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2499180,4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3703708,6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2398112,1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2586405,5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2586404,5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9556870,5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630417156,5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66767350,2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77369534,2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76140184,3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69757748,9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68908868,3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68379332,4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203094138,2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8758397,5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828397,5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1390095,0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1175980,2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1425535,4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852422,3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768988,2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2316978,9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Депкультуры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81583,7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14869,2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16249,0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16249,0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16249,0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10780,5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81583,7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14869,2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16249,0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16249,0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16249,0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3593,5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10780,5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Депспорт Югры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31626,7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3659,3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4374,8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4374,8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4374,8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8905,8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31626,7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3659,3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4374,8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4374,8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4374,8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8905,8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</w:tr>
    </w:tbl>
    <w:p w:rsidR="00000000" w:rsidRDefault="00B722B9">
      <w:pPr>
        <w:pStyle w:val="ConsPlusNormal"/>
        <w:ind w:firstLine="540"/>
        <w:jc w:val="both"/>
      </w:pPr>
    </w:p>
    <w:p w:rsidR="00000000" w:rsidRDefault="00B722B9">
      <w:pPr>
        <w:pStyle w:val="ConsPlusNormal"/>
        <w:ind w:firstLine="540"/>
        <w:jc w:val="both"/>
      </w:pPr>
      <w:r>
        <w:t>--------------------------------</w:t>
      </w:r>
    </w:p>
    <w:p w:rsidR="00000000" w:rsidRDefault="00B722B9">
      <w:pPr>
        <w:pStyle w:val="ConsPlusNormal"/>
        <w:spacing w:before="240"/>
        <w:ind w:firstLine="540"/>
        <w:jc w:val="both"/>
      </w:pPr>
      <w:bookmarkStart w:id="9" w:name="Par5275"/>
      <w:bookmarkEnd w:id="9"/>
      <w:r>
        <w:t>&lt;*&gt; Объем финансирования в 2022 году включает объемы финансирования подпрограммы "Молодежь Югры и допризывная подготовка" в размере 155 936,4 тыс. рублей (155 847,5 тыс. рублей - бюджет автономного округа, 88,9 тыс. рублей - местный бюджет), перераспределе</w:t>
      </w:r>
      <w:r>
        <w:t>нных с учетом переданных полномочий по молодежной политике, приоритизации и реализуемых с 1 января 2023 года в иных мероприятиях государственной программы, а также мероприятия "Развитие инфраструктуры, науки и технологий" по бюджету автономного округа в ра</w:t>
      </w:r>
      <w:r>
        <w:t xml:space="preserve">змере 1 427 187,7 тыс. рублей, реализуемое с 1 января 2023 года в государственной </w:t>
      </w:r>
      <w:hyperlink r:id="rId68" w:history="1">
        <w:r>
          <w:rPr>
            <w:color w:val="0000FF"/>
          </w:rPr>
          <w:t>программе</w:t>
        </w:r>
      </w:hyperlink>
      <w:r>
        <w:t xml:space="preserve"> автономного округа "Научно-технологическое развити</w:t>
      </w:r>
      <w:r>
        <w:t>е", утвержденной постановлением Правительства автономного округа от 8 июля 2022 года N 312-п.</w:t>
      </w:r>
    </w:p>
    <w:p w:rsidR="00000000" w:rsidRDefault="00B722B9">
      <w:pPr>
        <w:pStyle w:val="ConsPlusNormal"/>
        <w:ind w:firstLine="540"/>
        <w:jc w:val="both"/>
      </w:pPr>
    </w:p>
    <w:p w:rsidR="00000000" w:rsidRDefault="00B722B9">
      <w:pPr>
        <w:pStyle w:val="ConsPlusNormal"/>
        <w:jc w:val="right"/>
        <w:outlineLvl w:val="1"/>
      </w:pPr>
      <w:r>
        <w:t>Таблица 2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Title"/>
        <w:jc w:val="center"/>
      </w:pPr>
      <w:r>
        <w:t>Перечень структурных элементов (основных мероприятий)</w:t>
      </w:r>
    </w:p>
    <w:p w:rsidR="00000000" w:rsidRDefault="00B722B9">
      <w:pPr>
        <w:pStyle w:val="ConsPlusTitle"/>
        <w:jc w:val="center"/>
      </w:pPr>
      <w:r>
        <w:t>государственной программы</w:t>
      </w:r>
    </w:p>
    <w:p w:rsidR="00000000" w:rsidRDefault="00B722B9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722B9">
      <w:pPr>
        <w:pStyle w:val="ConsPlusNormal"/>
        <w:jc w:val="center"/>
      </w:pPr>
      <w:r>
        <w:t>от 03.11.2022 N 569-п)</w:t>
      </w:r>
    </w:p>
    <w:p w:rsidR="00000000" w:rsidRDefault="00B722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72"/>
        <w:gridCol w:w="4082"/>
        <w:gridCol w:w="4592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Номер структурного элемента (основного мероприятия)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Направления расходов структур</w:t>
            </w:r>
            <w:r>
              <w:t>ного элемента (основного мероприятия)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:rsidR="00000000" w:rsidRDefault="00B722B9">
            <w:pPr>
              <w:pStyle w:val="ConsPlusNormal"/>
              <w:jc w:val="center"/>
            </w:pPr>
            <w:r>
              <w:t>Цель 2. Формирование эффективной системы выявления, поддержки и</w:t>
            </w:r>
            <w:r>
              <w:t xml:space="preserve"> развития способностей и талантов у детей и молодежи</w:t>
            </w: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Задача 1. Модернизация системы профессионального образования, обеспечивающая текущие и перспективные потребности социально-экономического развития автономного округа</w:t>
            </w: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Подпрограмма 1 "Профессиональное об</w:t>
            </w:r>
            <w:r>
              <w:t>разование, наука и технологии"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Развитие международного движения WorldSkills, JuniorSkills, проведение чемпионата "Абилимпикс" для лиц с огранич</w:t>
            </w:r>
            <w:r>
              <w:t>енными возможностями здоровья, создание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Комплекс</w:t>
              </w:r>
            </w:hyperlink>
            <w:r>
              <w:t xml:space="preserve"> мер </w:t>
            </w:r>
            <w:r>
              <w:t>по сопровождению инвалидов молодого возраста (от 18 - 44 лет) при получении ими профессионального образования и содействие в последующем трудоустройстве на 2022 - 2025 годы (приложение 22 к постановлению Правительства Ханты-Мансийского автономного округа -</w:t>
            </w:r>
            <w:r>
              <w:t xml:space="preserve"> Югры от 30 декабря 2021 года N 634-п "О мерах по реализации государственной программы </w:t>
            </w:r>
            <w:r>
              <w:lastRenderedPageBreak/>
              <w:t>Ханты-Мансийского автономного округа - Югры "Развитие образования" (далее - постановление N 634-п));</w:t>
            </w:r>
          </w:p>
          <w:p w:rsidR="00000000" w:rsidRDefault="00B722B9">
            <w:pPr>
              <w:pStyle w:val="ConsPlusNormal"/>
            </w:pPr>
            <w:r>
              <w:t>гранты в форме субсидии на создание (обновление) материально-техниче</w:t>
            </w:r>
            <w:r>
              <w:t>ской базы образовательных организаций, реализующих программы среднего профессионального образования (</w:t>
            </w:r>
            <w:hyperlink r:id="rId71" w:history="1">
              <w:r>
                <w:rPr>
                  <w:color w:val="0000FF"/>
                </w:rPr>
                <w:t>пункт 9 таблиц 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2</w:t>
              </w:r>
            </w:hyperlink>
            <w:r>
              <w:t xml:space="preserve"> приложения 2 к постановлению Правительства Ханты-Мансийского автономного округа - Югры от 20 января 2023 года N 17-п "О предоставлении субсидий из бюджета Ханты-Ма</w:t>
            </w:r>
            <w:r>
              <w:t>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</w:t>
            </w:r>
            <w:r>
              <w:t>" (далее - постановление N 17-п))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мастерских, соответствующих требованиям стандарта WorldSkills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1.1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системы профессионального образования, науки и технологий"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1. Оплата обучения, стипендиальное </w:t>
            </w:r>
            <w:r>
              <w:lastRenderedPageBreak/>
              <w:t>обеспечение студентов, развитие механизмов использования внутрироссийской и международной академической мобильности обучающимися об</w:t>
            </w:r>
            <w:r>
              <w:t>разовательных организаций, выплата именных стипендий лучшим студентам, награждение победителей и призеров региональных, национальных и международных чемпионатов по профессиональному мастерству по стандартам WorldSkills, "Абилимпикс", грантовая поддержка вы</w:t>
            </w:r>
            <w:r>
              <w:t>пускников профессиональных образовательных организаций и образовательных организаций высшего образования, трудоустроившихся в образовательные организации, расположенные в сельских поселениях автономного округа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оплаты обучения и возмещения </w:t>
            </w:r>
            <w:r>
              <w:lastRenderedPageBreak/>
              <w:t xml:space="preserve">затрат на оплату обучения инвалидов в образовательных организациях высшего образования и профессиональных образовательных организациях (приложение 8 к </w:t>
            </w:r>
            <w:r>
              <w:t>постановлению N 634-п);</w:t>
            </w:r>
          </w:p>
          <w:p w:rsidR="00000000" w:rsidRDefault="00B722B9">
            <w:pPr>
              <w:pStyle w:val="ConsPlusNormal"/>
            </w:pPr>
            <w:r>
              <w:t>гранты в форме субсидий организациям, осуществляющим образовательную деятельность по образовательным программам высшего образования и среднего профессионального образования, на финансовое обеспечение обучения по имеющим государствен</w:t>
            </w:r>
            <w:r>
              <w:t>ную аккредитацию образовательным программам высшего образования и среднего профессионального образования по специальностям и направлениям подготовки, стипендиальное обеспечение и другие формы материальной поддержки обучающихся (</w:t>
            </w:r>
            <w:hyperlink r:id="rId75" w:history="1">
              <w:r>
                <w:rPr>
                  <w:color w:val="0000FF"/>
                </w:rPr>
                <w:t>пункт 5 таблиц 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2</w:t>
              </w:r>
            </w:hyperlink>
            <w:r>
              <w:t xml:space="preserve"> приложения 2 к постановлению N 17-п)</w:t>
            </w:r>
            <w:r>
              <w:t>;</w:t>
            </w:r>
          </w:p>
          <w:p w:rsidR="00000000" w:rsidRDefault="00B722B9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выплаты премий победителям, призерам, тренерам (экспертам) по итогам региональных, национальных, международных чемпионатов по профес</w:t>
            </w:r>
            <w:r>
              <w:t>сиональному мастерству по стандартам "Ворлдскиллс" и региональных, национальных, международных чемпионатов по профессиональному мастерству среди инвалидов и лиц с ограниченными возможностями здоровья "Абилимпикс" (приложение 15 к постановлению N 634-п);</w:t>
            </w:r>
          </w:p>
          <w:p w:rsidR="00000000" w:rsidRDefault="00B722B9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Комплекс</w:t>
              </w:r>
            </w:hyperlink>
            <w:r>
              <w:t xml:space="preserve"> мер по сопровождению инвалидов молодого возраста (от 18 до 44 лет) при получении ими профессионального образования и содействие в после</w:t>
            </w:r>
            <w:r>
              <w:t>дующем трудоустройстве на 2022 - 2025 годы (приложение 22 к постановлению N 634-п);</w:t>
            </w:r>
          </w:p>
          <w:p w:rsidR="00000000" w:rsidRDefault="00B722B9">
            <w:pPr>
              <w:pStyle w:val="ConsPlusNormal"/>
            </w:pPr>
            <w:r>
              <w:t>Гранты выпускникам профессиональных образовательных организаций высшего образования, переехавшим для работы в образовательные организации, расположенных в сельских поселени</w:t>
            </w:r>
            <w:r>
              <w:t>ях (</w:t>
            </w:r>
            <w:hyperlink r:id="rId79" w:history="1">
              <w:r>
                <w:rPr>
                  <w:color w:val="0000FF"/>
                </w:rPr>
                <w:t>пункт 13 таблиц 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</w:t>
              </w:r>
            </w:hyperlink>
            <w:r>
              <w:t xml:space="preserve"> при</w:t>
            </w:r>
            <w:r>
              <w:t>ложения 2 к постановлению N 17-п);</w:t>
            </w:r>
          </w:p>
          <w:p w:rsidR="00000000" w:rsidRDefault="00B722B9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компенсации стоимости платного обучения детей по образовательным программам среднего</w:t>
            </w:r>
            <w:r>
              <w:t xml:space="preserve"> профессионального образования (приложение 48 к постановлению N 634-п)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 Организация и проведение конкурсов научно-исследовательских работ, имеющих фундаментальное и прикладное значение,</w:t>
            </w:r>
            <w:r>
              <w:t xml:space="preserve"> в соответствии с соглашением между Правительством автономного округа и Российским научным фондом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Гранты на поддержку проектов фундаментальных научных исследований и поисковых научных исследований (</w:t>
            </w:r>
            <w:hyperlink r:id="rId82" w:history="1">
              <w:r>
                <w:rPr>
                  <w:color w:val="0000FF"/>
                </w:rPr>
                <w:t>пункт 12 таблиц 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2</w:t>
              </w:r>
            </w:hyperlink>
            <w:r>
              <w:t xml:space="preserve"> приложения 2 к постановлению N 17-п)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 Оснащение материально-</w:t>
            </w:r>
            <w:r>
              <w:t xml:space="preserve">технической базы профессиональных образовательных организаций и образовательных </w:t>
            </w:r>
            <w:r>
              <w:lastRenderedPageBreak/>
              <w:t xml:space="preserve">организаций высшего образования. Реализация мероприятий Западно-Сибирского межрегионального научно-образовательного центра и программы стратегического академического лидерства </w:t>
            </w:r>
            <w:r>
              <w:t>Приоритет 2030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 Оплата аренды, коммунальных услуг, охраны, расходов, связанных с содержанием помещений в многоквартирных жилых домах, расположенных в г. Ханты-Мансийске по адресам: ул. Анны Коньковой, д. 3, корп. 1, корп. 2; ул. Объездная, д. 53; ул. Анны Коньковой, д.</w:t>
            </w:r>
            <w:r>
              <w:t xml:space="preserve"> 14, в г. Сургуте по адресу: ул. Университетская, д. 35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 Обеспечение функционирования и содержания нежилого помещения, этаж 10 - 13, расположенного в городе Ханты-Мансийске по адресу: ул. Энгельса, д. 45, помещение 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 Обеспечение деятельности а</w:t>
            </w:r>
            <w:r>
              <w:t>втономной некоммерческой организации повышения уровня качества образования населения "Школа 21. Югра"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автономн</w:t>
            </w:r>
            <w:r>
              <w:t xml:space="preserve">ой некоммерческой организации повышения уровня качества образования населения "Школа 21. Югра" (приложение 7 к приказу Департамента образования и молодежной политики Ханты-Мансийского автономного округа - </w:t>
            </w:r>
            <w:r>
              <w:lastRenderedPageBreak/>
              <w:t>Югры от 20 февраля 2023 года N 3-нп "Об утверждении</w:t>
            </w:r>
            <w:r>
              <w:t xml:space="preserve"> Порядков предоставления субсидий из бюджета Ханты-Мансийского автономного округа - Югры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некоммерческим</w:t>
            </w:r>
            <w:r>
              <w:t xml:space="preserve"> организациям, не являющимся государственными учреждениями" (далее - приказ N 3-нп))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lastRenderedPageBreak/>
              <w:t xml:space="preserve">(п. 1.2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</w:t>
            </w:r>
            <w:r>
              <w:t>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к 2024 году Центра опережающей профессиональной подготовки (Федеральный проект "Профессионалитет")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1.2.1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"Финансовое и организационно-методическое сопровожден</w:t>
            </w:r>
            <w:r>
              <w:t xml:space="preserve">ие исполнения образовательными организациями высшего образования, профессиональными образовательными организациями, организациями дополнительного профессионального образования </w:t>
            </w:r>
            <w:r>
              <w:lastRenderedPageBreak/>
              <w:t>и Обско-угорским институтом прикладных исследований и разработок государственног</w:t>
            </w:r>
            <w:r>
              <w:t>о задания на оказание государственных услуг (выполнение работ)"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Финансовое обеспечение государственного задания на оказание государственных услуг, выполнение работ в сфере образования и науки. Формирование системы поддержки непрерывного профессионального р</w:t>
            </w:r>
            <w:r>
              <w:t xml:space="preserve">азвития педагогов, руководителей образовательных организаций и международной академической мобильности педагогических, научных и административных работников системы образования. </w:t>
            </w:r>
            <w:r>
              <w:lastRenderedPageBreak/>
              <w:t>Расширение приема на программы среднего профобразования (увеличение контрольны</w:t>
            </w:r>
            <w:r>
              <w:t>х цифр приема)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увеличению до 37% доли занятого населения в возрасте от 25 до 65 лет, прошедшего повышение квалификации и (</w:t>
            </w:r>
            <w:r>
              <w:t>или) профессиональную подготовку, в общей численности занятого в области экономики населения этой возрастной группы в Ханты-Мансийском автономном округе - Югре на 2022 - 2030 годы (основное мероприятие 1.3) (приложение 21 к постановлению N 634-п);</w:t>
            </w:r>
          </w:p>
          <w:p w:rsidR="00000000" w:rsidRDefault="00B722B9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Комплекс</w:t>
              </w:r>
            </w:hyperlink>
            <w:r>
              <w:t xml:space="preserve"> мер по сопровождению инвалидов молодого возраста (от 18 - 44 </w:t>
            </w:r>
            <w:r>
              <w:lastRenderedPageBreak/>
              <w:t xml:space="preserve">лет) при получении ими профессионального образования и содействие в последующем </w:t>
            </w:r>
            <w:r>
              <w:t xml:space="preserve">трудоустройстве на 2022 - 2025 годы (приложение 22 к постановлению N 634-п); </w:t>
            </w:r>
            <w:hyperlink r:id="rId89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проведению в 2022 - 2030 годах в Ханты-Мансий</w:t>
            </w:r>
            <w:r>
              <w:t xml:space="preserve">ском автономном округе - Югре Международного десятилетия языков коренных народов (приложение 42 к постановлению N 634-п); </w:t>
            </w:r>
            <w:hyperlink r:id="rId90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</w:t>
            </w:r>
            <w:r>
              <w:t>проведению Десятилетия науки и технологий в Ханты-Мансийском автономном округе - Югре на 2022 - 2030 годы (приложение 45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1.3.1.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Ханты-Мансийского автономного</w:t>
            </w:r>
            <w:r>
              <w:t xml:space="preserve"> округа - Югры, реализующих образовательные программы среднего профессионального образования, в том числе программы профессионального обучения </w:t>
            </w:r>
            <w:r>
              <w:lastRenderedPageBreak/>
              <w:t>для лиц с ограниченными возможностями здоровья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Предоставление выплат ежемесячного денежного вознаграждения за кла</w:t>
            </w:r>
            <w:r>
              <w:t>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Задача 2. Модернизация системы дошкольного, общего и дополнительного образования детей</w:t>
            </w: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 xml:space="preserve">Подпрограмма 2 "Общее образование. Дополнительное образование и </w:t>
            </w:r>
            <w:r>
              <w:t>воспитание детей"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Повышение профессиональной компетентности руководителей, педагогических работников образовательных организаций, реализующих в том числе образовательные программы для детей с ограниченными возмо</w:t>
            </w:r>
            <w:r>
              <w:t>жностями здоровья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повышение уровня профессионального мастерства по дополнительным профессиональным программ</w:t>
            </w:r>
            <w:r>
              <w:t>ам педагогических работников и управленческих кадров системы общего, дополнительного образования детей и профессионального образования (приложение 5 к приказу N 3-нп)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Обновление материально-технической базы в организациях, осуществляющих об</w:t>
            </w:r>
            <w:r>
              <w:t>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Обновление мастерских для реализации предметной области "Технология", открытия новых направлений профессиональной подготовки обучающихся с особыми образовате</w:t>
            </w:r>
            <w:r>
              <w:t>льными потребностями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Создание и обеспечение функционирования центров образования естественнонаучной и технологической направленностей в </w:t>
            </w:r>
            <w: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Приобретение оборудования д</w:t>
            </w:r>
            <w:r>
              <w:t>ля создания центров "Точка роста"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детских технопарков "Кванториум"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оборудования для создания на базе общеобразовательных организаций детских технопарков "Кванториум"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субсидий из бюджета Ханты-Мансийского автономного округа - Югры, в том числе за счет средств федерально</w:t>
            </w:r>
            <w:r>
              <w:t>го бюджета, городским округам и муниципальным районам Ханты-Мансийского автономного округа - Югры на реализацию отдельных мероприятий федеральных проектов, входящих в состав национального проекта "Образование", организацию допризывной подготовки молодежи (</w:t>
            </w:r>
            <w:r>
              <w:t>приложение 24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17.02.2023 N 61-п)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Обеспечение реализации ме</w:t>
            </w:r>
            <w:r>
              <w:t>роприятий по осуществлению единовременных компенсационных выплат учителям, прибывшим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Предоставление единов</w:t>
            </w:r>
            <w:r>
              <w:t>ременной компенсационной выплаты с целью поддержки учителей, прибывших (переехавших) на работу в сельские населенные пункты, рабочие поселки, поселки городского типа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расходования единовременной компенсационной выплаты учителю, прошедшему конкурсный отбор и прибывшему (переехавшему) на работу в сельские населенные пункты, либо рабочие поселки, либо поселки городского типа</w:t>
            </w:r>
            <w:r>
              <w:t>, либо города с населением до 50 тысяч человек, в том числе за счет средств федерального бюджета, возврата единовременной компенсационной выплаты (приложение 31 к постановлению N 634-п)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2.1.5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Оказание услуг психолого-педагогической, методической и консуль</w:t>
            </w:r>
            <w:r>
              <w:t>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Психолого-педагогическая, методическая и консультативная помощь обучающимся, их родителям и педагогическим работникам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 Создание цифровой образовательной среды: внедрение единой информационно-серв</w:t>
            </w:r>
            <w:r>
              <w:t>исной платформы с сегментом для размещения открытых данных в машиночитаемом формате, проведение Конференции AD CraNch-UGRA "Внедрение новых форм интеграции традиционного и цифрового образования".</w:t>
            </w:r>
          </w:p>
          <w:p w:rsidR="00000000" w:rsidRDefault="00B722B9">
            <w:pPr>
              <w:pStyle w:val="ConsPlusNormal"/>
            </w:pPr>
            <w:r>
              <w:t>2. Создание государственной информационной системы автономно</w:t>
            </w:r>
            <w:r>
              <w:t>го округа "Цифровая образовательная платформа Ханты-Мансийского автономного округа - Югры (ГИС Образование Югры)", обеспечение наполнения соответствующим контентом, в том числе разработка модуля "Психолого-педагогическое сопровождение обучающихся", обучени</w:t>
            </w:r>
            <w:r>
              <w:t>е педагогов.</w:t>
            </w:r>
          </w:p>
          <w:p w:rsidR="00000000" w:rsidRDefault="00B722B9">
            <w:pPr>
              <w:pStyle w:val="ConsPlusNormal"/>
            </w:pPr>
            <w:r>
              <w:lastRenderedPageBreak/>
              <w:t>3. Реализация проекта "Яндекс.Лицей".</w:t>
            </w:r>
          </w:p>
          <w:p w:rsidR="00000000" w:rsidRDefault="00B722B9">
            <w:pPr>
              <w:pStyle w:val="ConsPlusNormal"/>
            </w:pPr>
            <w:r>
              <w:t>4. Разработка модели Регионального цифрового лицея с целью организации учебного процесса с применением дистанционных технологий, семейной формы обучения или самообразования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Обеспечение образователь</w:t>
            </w:r>
            <w:r>
              <w:t>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оборудования для создания целевой модели цифровой образовательной среды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центров цифрового образования детей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оборудования д</w:t>
            </w:r>
            <w:r>
              <w:t>ля создания центров цифрового образования детей "IT-куб"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субсидий из бюджета Ханты-Мансийского автономн</w:t>
            </w:r>
            <w:r>
              <w:t>ого округа - Югры, в том числе за счет средств федерального бюджета, городским округам и муниципальным районам Ханты-Мансийского автономного округа - Югры на реализацию отдельных мероприятий федеральных проектов, входящих в состав национального проекта "Об</w:t>
            </w:r>
            <w:r>
              <w:t>разование", организацию допризывной подготовки молодежи (приложение 24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17.02.2023 N 61-п)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2.3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"Успех каждого ребенка"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1. Предоставление субсидии негосударственным некоммерческим организациям на выполнение работ </w:t>
            </w:r>
            <w:r>
              <w:lastRenderedPageBreak/>
              <w:t>(оказание услуг) по реализации дополнительных общеобразовательных</w:t>
            </w:r>
            <w:r>
              <w:t xml:space="preserve"> программ, программ дополнительного профессионального образования, по организации проведения общественно значимых мероприятий.</w:t>
            </w:r>
          </w:p>
          <w:p w:rsidR="00000000" w:rsidRDefault="00B722B9">
            <w:pPr>
              <w:pStyle w:val="ConsPlusNormal"/>
            </w:pPr>
            <w:r>
              <w:t>2. Предоставление субсидии негосударственным некоммерческим организациям на выполнение работ (оказание услуг) по организации и пр</w:t>
            </w:r>
            <w:r>
              <w:t>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</w:t>
            </w:r>
            <w:r>
              <w:t>орческой деятельности, физкультурно-спортивной деятельности. Выплата денежного поощрения победителям и призерам региональных олимпиад. Приобретение медалей "За особые успехи в учении" и удостоверений к ним. Выплата денежного поощрения выпускникам, набравши</w:t>
            </w:r>
            <w:r>
              <w:t>м 100 баллов по единому государственному экзамену.</w:t>
            </w:r>
          </w:p>
          <w:p w:rsidR="00000000" w:rsidRDefault="00B722B9">
            <w:pPr>
              <w:pStyle w:val="ConsPlusNormal"/>
            </w:pPr>
            <w:r>
              <w:t xml:space="preserve">3. Предоставление субсидии </w:t>
            </w:r>
            <w:r>
              <w:lastRenderedPageBreak/>
              <w:t>негосударственным некоммерческим организациям на выполнение работ (оказание услуг) по реализации дополнительных общеобразовательных программ для детей с ограниченными возможностя</w:t>
            </w:r>
            <w:r>
              <w:t>ми здоровья и детей-инвалидов</w:t>
            </w:r>
          </w:p>
          <w:p w:rsidR="00000000" w:rsidRDefault="00B722B9">
            <w:pPr>
              <w:pStyle w:val="ConsPlusNormal"/>
            </w:pPr>
            <w:r>
              <w:t>4. Обеспечение деятельности центра выявления и поддержки одаренных детей по итогам конкурсного отбора на присвоение статуса регионального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социально ориентированным некоммерческим организациям на </w:t>
            </w:r>
            <w:r>
              <w:lastRenderedPageBreak/>
              <w:t>оказание услуг (выполнение работ) в сфере образования по региональному проекту "Успех каждого ребенка" (приложение 2 к приказу N 3-нп);</w:t>
            </w:r>
          </w:p>
          <w:p w:rsidR="00000000" w:rsidRDefault="00B722B9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Комплекс</w:t>
              </w:r>
            </w:hyperlink>
            <w:r>
              <w:t xml:space="preserve"> мер ("дорожная карта") по самоопределению и ранней профессиональной ориентации обучающихся Ханты-Мансийского автономного округа - Югры на </w:t>
            </w:r>
            <w:r>
              <w:t>2022 - 2025 годы (приложение 44 к постановлению N 634-п)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 Обеспечение обучающихся рекомендациями по построению индивидуального учебного плана в соответствии с выбранными профес</w:t>
            </w:r>
            <w:r>
              <w:t>сиональными компетенциями (профессиональными областями деятельности) с учетом реализации проекта "Билет в будущее", поощрение лучших обучающихся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 Внедрение и функционирование Целевой модели развития региональных систем дополнительного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Цел</w:t>
            </w:r>
            <w:r>
              <w:t xml:space="preserve">евая </w:t>
            </w:r>
            <w:hyperlink r:id="rId101" w:history="1">
              <w:r>
                <w:rPr>
                  <w:color w:val="0000FF"/>
                </w:rPr>
                <w:t>модель</w:t>
              </w:r>
            </w:hyperlink>
            <w:r>
              <w:t xml:space="preserve"> развития системы дополнительного образования в Ханты-Мансийском автономном округе - Югре (приложение 41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2.3.1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Субсидии на обновление материально-технической базы </w:t>
            </w:r>
            <w:r>
              <w:lastRenderedPageBreak/>
              <w:t>для организац</w:t>
            </w:r>
            <w:r>
              <w:t>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Создание в общеобразовательных организациях, расположенных в </w:t>
            </w:r>
            <w:r>
              <w:lastRenderedPageBreak/>
              <w:t>сельской местности и малых городах, в общеобразова</w:t>
            </w:r>
            <w:r>
              <w:t>тельных организациях, численность обучающихся в которых превышает 1000 человек, условий для занятия физической культурой и спортом (капитальный и текущий ремонт спортивных залов, плавательных бассейнов).</w:t>
            </w:r>
          </w:p>
          <w:p w:rsidR="00000000" w:rsidRDefault="00B722B9">
            <w:pPr>
              <w:pStyle w:val="ConsPlusNormal"/>
            </w:pPr>
            <w:r>
              <w:t>Обновление материально-технической базы в образовате</w:t>
            </w:r>
            <w:r>
              <w:t>льных организациях дополнительного образования.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мероприятий по созданию в общеобразовательных организациях, </w:t>
            </w:r>
            <w:r>
              <w:lastRenderedPageBreak/>
              <w:t xml:space="preserve">расположенных в сельской </w:t>
            </w:r>
            <w:r>
              <w:t>местности и малых городах, условий для занятия физической культурой и спортом (мероприятие 2.3.1) (приложение 5 к постановлению N 634-п);</w:t>
            </w:r>
          </w:p>
          <w:p w:rsidR="00000000" w:rsidRDefault="00B722B9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субсидий из бюджета Ханты-Мансийского автономного округа - Югры, в том числе за счет средств федерального бюджета, городским округам и муниципальным районам Ханты-Мансийского автономного округа - Югры на реализацию отдель</w:t>
            </w:r>
            <w:r>
              <w:t>ных мероприятий федеральных проектов, входящих в состав национального проекта "Образование", организацию допризывной подготовки молодежи (приложение 24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17.02.2023 N 61-п)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2.3.2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центра выявления и поддержки одаренных детей (далее - Центр)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</w:t>
            </w:r>
            <w:r>
              <w:t>дание инфраструктуры Центра (приобретение средств обучения, в том числе высокотехнологичного оборудования, проведение текущего ремонта площадей)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2.4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2.4.1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Проведение мероприятий по </w:t>
            </w:r>
            <w:r>
              <w:lastRenderedPageBreak/>
              <w:t>обеспечению деятельности советников директора по воспитан</w:t>
            </w:r>
            <w:r>
              <w:t>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Предоставление субсидий органам </w:t>
            </w:r>
            <w:r>
              <w:lastRenderedPageBreak/>
              <w:t>местного самоуправления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</w:t>
            </w:r>
            <w:r>
              <w:lastRenderedPageBreak/>
              <w:t>субсидий из бюджета Ханты-Мансийского автономного округа - Югры бюджетам муниципальных районов и городских округов Ханты-Мансийского автономного ок</w:t>
            </w:r>
            <w:r>
              <w:t>руга - Югры, в том числе за счет бюджетных ассигнований, предусмотренных бюджету Ханты-Мансийского автономного округа - Югры из федерального бюджета, на софинансирование мероприятий по обеспечению деятельности советников директора по воспитанию и взаимодей</w:t>
            </w:r>
            <w:r>
              <w:t>ствию с детскими общественными объединениями в общеобразовательных организациях (приложение 47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lastRenderedPageBreak/>
              <w:t xml:space="preserve">(п. 2.4.1 в ред. </w:t>
            </w:r>
            <w:hyperlink r:id="rId108" w:history="1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t>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2.4.2.</w:t>
            </w:r>
          </w:p>
        </w:tc>
        <w:tc>
          <w:tcPr>
            <w:tcW w:w="1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Утратил силу. - </w:t>
            </w: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03.03.2023 N 71-п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2.5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"Организация летнего отдыха и оздоровления детей и молодежи"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 Организация отдыха и оздоровления детей, подростков и молодежи. Организация и проведение конкурсов, обучающих семинаров для организаторов отдыха межведомственной ком</w:t>
            </w:r>
            <w:r>
              <w:t>иссии по летнему отдыху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Гранты в форме субсидий победителям конкурсов программ педагогических отрядов на лучшую организацию досуга детей, подростков и молодежи в каникулярный период (</w:t>
            </w:r>
            <w:hyperlink r:id="rId110" w:history="1">
              <w:r>
                <w:rPr>
                  <w:color w:val="0000FF"/>
                </w:rPr>
                <w:t>пункт 8 таблиц 1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</w:t>
              </w:r>
            </w:hyperlink>
            <w:r>
              <w:t xml:space="preserve"> приложения 2 к постановлению N 17-п); Гранты в форме субсидий победителям конкурс</w:t>
            </w:r>
            <w:r>
              <w:t>а "Лучшая организация отдыха детей и их оздоровления" (</w:t>
            </w:r>
            <w:hyperlink r:id="rId112" w:history="1">
              <w:r>
                <w:rPr>
                  <w:color w:val="0000FF"/>
                </w:rPr>
                <w:t>пункт 7 таблиц 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</w:t>
              </w:r>
            </w:hyperlink>
            <w:r>
              <w:t xml:space="preserve"> приложения 2 к постановлению N 17-п);</w:t>
            </w:r>
          </w:p>
          <w:p w:rsidR="00000000" w:rsidRDefault="00B722B9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Комплекс</w:t>
              </w:r>
            </w:hyperlink>
            <w:r>
              <w:t xml:space="preserve"> мер по организации отдыха и </w:t>
            </w:r>
            <w:r>
              <w:lastRenderedPageBreak/>
              <w:t xml:space="preserve">оздоровления детей, </w:t>
            </w:r>
            <w:r>
              <w:t>имеющих место жительства в Ханты-Мансийском автономном округе - Югре, на 2022 год (приложение 40 к постановлению N 634-п)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 Предоставление субсидии бюджетам муниципальных районов и городских округов на организацию питания детей в воз</w:t>
            </w:r>
            <w:r>
              <w:t>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муниципальных районов и городских округов Ханты-М</w:t>
            </w:r>
            <w:r>
              <w:t>ансийского автономного округа - Югры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</w:t>
            </w:r>
            <w:r>
              <w:t xml:space="preserve"> лагерях труда и отдыха с дневным пребыванием детей (приложение 18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</w:t>
            </w:r>
            <w:r>
              <w:t>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системы воспитания, профилактика правонарушений среди несовершеннолетних, допризывная подготовка граждан"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Проведение мероприятий по совершенствованию воспитательной работы (в том числе конкурсной направленности с обучающимися) и профилактике правонарушений, дорожно-транспортного травматизма, потребления психоактивных веществ, алкоголя, табакокурения. Обеспечен</w:t>
            </w:r>
            <w:r>
              <w:t xml:space="preserve">ие деятельности регионального ресурсного центра по развитию Российского движения </w:t>
            </w:r>
            <w:r>
              <w:lastRenderedPageBreak/>
              <w:t>школьников, в том числе организация и проведение слетов муниципальных организаций Российского движения школьников, конкурса "Ученик года", организация и проведение мероприятий</w:t>
            </w:r>
            <w:r>
              <w:t xml:space="preserve"> патриотической направленности и допризывной подготовки граждан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социально ориентированным некоммерческим орган</w:t>
            </w:r>
            <w:r>
              <w:t>изациям на оказание услуг (выполнение работ) в сфере образования (приложение 4 к приказу N 3-нп)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</w:t>
            </w:r>
            <w:r>
              <w:t>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"Повышение финансовой грамотности"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Обеспечение деятельности регионального центра финансовой грамотности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Региональная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финансовой грамотности населения Ханты-Мансийского автономного округа - Югры на 2022 - 2030 годы" (приложение 25 к постановлению N 634-п)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2.8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"Обеспечение реализации основных и дополните</w:t>
            </w:r>
            <w:r>
              <w:t>льных общеобразовательных программ, совершенствования сферы воспитания"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 Финансовое обеспечение реализации основных и дополнительных общеобразовательных программ. Повышение доступности дошкольного образования в частных организациях, осуществляющих образо</w:t>
            </w:r>
            <w:r>
              <w:t>вательную деятельность по реализации образовательных программ дошкольного образования (кроме государственных). Реализация мер, направленных на формирование системы поддержки непрерывного профессионального развития педагогов, руководителей образовательных о</w:t>
            </w:r>
            <w:r>
              <w:t xml:space="preserve">рганизаций и </w:t>
            </w:r>
            <w:r>
              <w:lastRenderedPageBreak/>
              <w:t>международной академической мобильности педагогических и административных работников системы образования, в том числе участие в общественно значимых, стажировочных мероприятиях и мероприятиях по обмену опытом международного уровня.</w:t>
            </w:r>
          </w:p>
          <w:p w:rsidR="00000000" w:rsidRDefault="00B722B9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премии победителям окружного конкурса на звание лучшего педагога (приложение 4 к постановлению N 634-п);</w:t>
            </w:r>
          </w:p>
          <w:p w:rsidR="00000000" w:rsidRDefault="00B722B9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Пор</w:t>
              </w:r>
              <w:r>
                <w:rPr>
                  <w:color w:val="0000FF"/>
                </w:rPr>
                <w:t>ядок</w:t>
              </w:r>
            </w:hyperlink>
            <w:r>
              <w:t xml:space="preserve"> предоставления премий победителям и призерам конкурсов профессионального мастерства педагогов (приложение 7 к постановлению N 634-п);</w:t>
            </w:r>
          </w:p>
          <w:p w:rsidR="00000000" w:rsidRDefault="00B722B9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Пор</w:t>
              </w:r>
              <w:r>
                <w:rPr>
                  <w:color w:val="0000FF"/>
                </w:rPr>
                <w:t>ядок</w:t>
              </w:r>
            </w:hyperlink>
            <w:r>
              <w:t xml:space="preserve"> предоставления и распределения субсидии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создание условий для осуществления присмотра и ухода за</w:t>
            </w:r>
            <w:r>
              <w:t xml:space="preserve"> детьми, содержания детей в частных </w:t>
            </w:r>
            <w:r>
              <w:lastRenderedPageBreak/>
              <w:t>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  <w:r>
              <w:t xml:space="preserve"> (приложение 10 к постановлению N 634-п);</w:t>
            </w:r>
          </w:p>
          <w:p w:rsidR="00000000" w:rsidRDefault="00B722B9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мероприятий по организации бесплатного горячего питания обучающихся, получающих начальное о</w:t>
            </w:r>
            <w:r>
              <w:t>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Ханты-Мансийского автономного округа - Югры</w:t>
            </w:r>
            <w:r>
              <w:t xml:space="preserve"> (приложение 32 к постановлению N 634-п)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 Формирование регионального заказа учебников в соответствии с федеральным перечнем, разработка и издание учебников и учебных пособий с учетом региональной и этнокультурной составляющих, разработка и издание уче</w:t>
            </w:r>
            <w:r>
              <w:t xml:space="preserve">бно-методических мультимедийных учебников, электронных пособий для изучения родных языков и национальной </w:t>
            </w:r>
            <w:r>
              <w:lastRenderedPageBreak/>
              <w:t>культуры малочисленных народов Севера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 Поддержка и развитие региональных инновационных площадок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Гранты в форме субсидии победителям конкурса проектов (заявок) образовательных организаций, имеющих статус региональных инновационных площадок (</w:t>
            </w:r>
            <w:hyperlink r:id="rId124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ункт 14 таблиц 1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2</w:t>
              </w:r>
            </w:hyperlink>
            <w:r>
              <w:t xml:space="preserve"> приложения 2 к постановлению N 17-п)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 Развитие технологий, направленных на изучение родных языков коренных малочис</w:t>
            </w:r>
            <w:r>
              <w:t>ленных народов Севера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 Психолого-педагогическое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</w:t>
            </w:r>
            <w:r>
              <w:t>ления субсидии некоммерческим организациям на предоставление услуги по психолого-педагогическому консультированию (приложение 1 к приказу N 3-нп)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6. Оснащение материально-технической базы образовательных организаций в соответствии с новыми федеральными </w:t>
            </w:r>
            <w:r>
              <w:t>государственными образовательными стандартами, организация дистанционного обучения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7. Обеспечение выплат ежемесячного денежного вознаграждения за </w:t>
            </w:r>
            <w:r>
              <w:lastRenderedPageBreak/>
              <w:t>выполнение функций классного руководителя педагоги</w:t>
            </w:r>
            <w:r>
              <w:t>ческим работникам в частных общеобразовательных организациях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Гранты в форме субсидий частным общеобразовательным организациям на </w:t>
            </w:r>
            <w:r>
              <w:lastRenderedPageBreak/>
              <w:t>обеспечение выплаты ежемесячного денежного вознаграждения за выполнение функций классного руководителя педагогическим работника</w:t>
            </w:r>
            <w:r>
              <w:t>м (</w:t>
            </w:r>
            <w:hyperlink r:id="rId127" w:history="1">
              <w:r>
                <w:rPr>
                  <w:color w:val="0000FF"/>
                </w:rPr>
                <w:t>пункт 6 таблиц 1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</w:t>
              </w:r>
            </w:hyperlink>
            <w:r>
              <w:t xml:space="preserve"> прило</w:t>
            </w:r>
            <w:r>
              <w:t>жения 2 к постановлению N 17-п)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 Создание модели (стандарта) сопровождения граждан с инвалидностью в автономном округе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2.8 введен </w:t>
            </w:r>
            <w:hyperlink r:id="rId129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ановлением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2.8.1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Обеспечение горячим питанием обучающихся начальных классов общеобразовательных организаций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субсидий из </w:t>
            </w:r>
            <w:r>
              <w:t>бюджета Ханты-Мансийского автономного округа - Югры бюджетам муниципальных районов и городских округов Ханты-Мансийского автономного округа - Югры на дополнительное финансовое обеспечение мероприятий по организации питания обучающихся начальных классов с 1</w:t>
            </w:r>
            <w:r>
              <w:t xml:space="preserve">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в том числе за счет бюджетных </w:t>
            </w:r>
            <w:r>
              <w:t xml:space="preserve">ассигнований, предусмотренных бюджету Ханты-Мансийского автономного округа - Югры из федерального бюджета </w:t>
            </w:r>
            <w:r>
              <w:lastRenderedPageBreak/>
              <w:t>(приложение 29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lastRenderedPageBreak/>
              <w:t xml:space="preserve">(п. 2.8.1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2.8.2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</w:t>
            </w:r>
            <w:r>
              <w:t>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Предоставление выплат ежемесячного денежного вознаграждения за классное руководство педагогиче</w:t>
            </w:r>
            <w:r>
              <w:t>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иных межбюджетных трансфертов из бюджета Ханты-Мансийского автономного округа - Югры бюджетам муниципальных образований Ханты-Мансийско</w:t>
            </w:r>
            <w:r>
              <w:t>го автономного округа - Югры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</w:t>
            </w:r>
            <w:r>
              <w:t>овательные программы основного общего образования, образовательные программы среднего общего образования за счет бюджетных ассигнований, предусмотренных бюджету Ханты-Мансийского автономного округа - Югры из федерального бюджета (приложение 30 к постановле</w:t>
            </w:r>
            <w:r>
              <w:t>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2.8.2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Задача 3. Создание современной системы оценки к</w:t>
            </w:r>
            <w:r>
              <w:t>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Подпрограмма 3 "Система оценки качества образования и информационная прозрачность системы образования"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"Развитие региональной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обучающегося, в том числе </w:t>
            </w:r>
            <w: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качества, а также повышение качества образования в школах с низкими образоват</w:t>
            </w:r>
            <w:r>
              <w:t>ельными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Организация и проведение государственной итоговой аттестации обучающихся, освоивших об</w:t>
            </w:r>
            <w:r>
              <w:t>разовательные программы основного общего образования и среднего общего образования, и другие оценки качества образования и независимой оценки качества деятельности образовательных организаций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"Повышение информационной открытости </w:t>
            </w:r>
            <w:r>
              <w:t>и прозрачности системы образования"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Обеспечение информационной открытости системы образования, проведение ежегодного педагогического совещания работников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lastRenderedPageBreak/>
              <w:t>Задача 4. Развитие инфраструктуры и организационно-экономических механизмов, обеспечиваю</w:t>
            </w:r>
            <w:r>
              <w:t>щих равную доступность услуг дошкольного, общего и дополнительного образования детей, профессионального образования, а также реализацию допризывной подготовки граждан к военной службе</w:t>
            </w:r>
          </w:p>
        </w:tc>
      </w:tr>
      <w:tr w:rsidR="00000000">
        <w:tc>
          <w:tcPr>
            <w:tcW w:w="1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Подпрограмма 4 "Ресурсное обеспечение в сфере образования, науки и моло</w:t>
            </w:r>
            <w:r>
              <w:t>дежной политики"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и раз</w:t>
            </w:r>
            <w:r>
              <w:t>витие современной инфраструктуры образования. Разработка концепции физико-математического Лицея в г. Ханты-Мансийске. Формирование земельного участка под строительство объекта и обеспечение его финансирования, проектирования и строительства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и условия предоставления субсидии из бюджета Ханты-Мансийского автономного округа - Югры на софинансирование строительства и реконструкции объектов о</w:t>
            </w:r>
            <w:r>
              <w:t>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- Югры из федерального бюджета (приложение 2 к</w:t>
            </w:r>
            <w:r>
              <w:t xml:space="preserve"> постановлению N 634-п);</w:t>
            </w:r>
          </w:p>
          <w:p w:rsidR="00000000" w:rsidRDefault="00B722B9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из бюджета Ханты-Мансийского автономного округа - Югры бюджетам муниципальных образов</w:t>
            </w:r>
            <w:r>
              <w:t>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</w:t>
            </w:r>
            <w:r>
              <w:t xml:space="preserve">анизаций, в том числе за счет бюджетных ассигнований, предоставленных бюджету </w:t>
            </w:r>
            <w:r>
              <w:lastRenderedPageBreak/>
              <w:t>Ханты-Мансийского автономного округа - Югры из федерального бюджета (приложение 3 к постановлению N 634-п);</w:t>
            </w:r>
          </w:p>
          <w:p w:rsidR="00000000" w:rsidRDefault="00B722B9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Паспорт</w:t>
              </w:r>
            </w:hyperlink>
            <w:r>
              <w:t xml:space="preserve"> системы общего образования Ханты-Мансийского автономного округа - Югры (приложение 11 к постановлению N 634-п);</w:t>
            </w:r>
          </w:p>
          <w:p w:rsidR="00000000" w:rsidRDefault="00B722B9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Расчет</w:t>
              </w:r>
            </w:hyperlink>
            <w:r>
              <w:t xml:space="preserve"> объема субсидирования для предоставления межбюджетных трансфертов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</w:t>
            </w:r>
            <w:r>
              <w:t>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 (приложение 13 к постановлению N 634-п);</w:t>
            </w:r>
          </w:p>
          <w:p w:rsidR="00000000" w:rsidRDefault="00B722B9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из бюджета Ханты-Мансийского автономного округа - Югры бюджетам муниципальных образований Ханты-Мансийского а</w:t>
            </w:r>
            <w:r>
              <w:t xml:space="preserve">втономного округа - Югры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r>
              <w:lastRenderedPageBreak/>
              <w:t>муниципально-частном партнерстве (приложен</w:t>
            </w:r>
            <w:r>
              <w:t>ие 14 к постановлению N 634-п);</w:t>
            </w:r>
          </w:p>
          <w:p w:rsidR="00000000" w:rsidRDefault="00B722B9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из бюджета Ханты-Мансийского автономного округа - Югры, в том числе за счет бюджетных а</w:t>
            </w:r>
            <w:r>
              <w:t>ссигнований, предусмотренных бюджету Ханты-Мансийского автономного округа - Югры из федерального бюджета, бюджетам муниципальных образований Ханты-Мансийского автономного округа - Югры субсидии на софинансирование мероприятий муниципальных программ, предус</w:t>
            </w:r>
            <w:r>
              <w:t>матривающих создание (реконструкцию) объектов образования в соответствии с концессионными соглашениями, в связи с ростом числа обучающихся, вызванным демографическим фактором (приложение 37 к постановлению N 634-п)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"Обеспечение фу</w:t>
            </w:r>
            <w:r>
              <w:t>нкций управления и контроля (надзора) в сфере образования и науки"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Обеспечение деятельности по реализации полномочий и нормативно-правовому регулированию в сфере образования и науки, обеспечение контроля (надзора) в сфере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</w:t>
            </w:r>
            <w:r>
              <w:t xml:space="preserve">ятие "Финансовое обеспечение полномочий исполнительного органа Ханты-Мансийского автономного округа - Югры по </w:t>
            </w:r>
            <w:r>
              <w:lastRenderedPageBreak/>
              <w:t>исполнению публичных обязательств перед физическими лицами"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1. Реализация мероприятий по исполнению публичных обязательств перед физическими лицам</w:t>
            </w:r>
            <w:r>
              <w:t xml:space="preserve">и в государственных образовательных организациях: стипендиальное </w:t>
            </w:r>
            <w:r>
              <w:lastRenderedPageBreak/>
              <w:t xml:space="preserve">обеспечение обучающихся; предоставление питания обучающимся по программам среднего профессионального образования, основным программам профессионального обучения - программам профессиональной </w:t>
            </w:r>
            <w:r>
              <w:t>подготовки по профессиям рабочих, должностям служащих; предоставление дополнительных гарантий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</w:t>
            </w:r>
            <w:r>
              <w:t>ения обоих родителей или единственного родителя.</w:t>
            </w:r>
          </w:p>
          <w:p w:rsidR="00000000" w:rsidRDefault="00B722B9">
            <w:pPr>
              <w:pStyle w:val="ConsPlusNormal"/>
            </w:pPr>
            <w:r>
              <w:t>2. Реализация мероприятий по исполнению публичных обязательств перед физическими лицами в образовательных организациях, обеспечивающих материальную поддержку воспитания и обучения обучающихся и воспитанников</w:t>
            </w:r>
            <w:r>
              <w:t xml:space="preserve"> в дошкольных образовательных организациях, общеобразовательных организациях, частных общеобразовательных организациях, частных организациях, осуществляющих образовательную деятельность по реализации образовательных программ </w:t>
            </w:r>
            <w:r>
              <w:lastRenderedPageBreak/>
              <w:t>дошкольного образования, распол</w:t>
            </w:r>
            <w:r>
              <w:t>оженных в автономном округе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частным профессиональным образовательным организациям на обеспечение питанием отде</w:t>
            </w:r>
            <w:r>
              <w:t xml:space="preserve">льных категорий обучающихся (приложение 3 к </w:t>
            </w:r>
            <w:r>
              <w:lastRenderedPageBreak/>
              <w:t>приказу N 3-нп)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"Обеспечение комплексной безопасности образовательных организаций и учреждений, осуществляющих допризывную подготовку граждан"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Обеспечение соблюдения обязательных требований санитарно-эпидемиологической, пожарной, антитеррористической </w:t>
            </w:r>
            <w:r>
              <w:t>безопасности, комплексной безопасности и комфортных условий образовательного процесса. Разработка и внедрение в образовательных организациях энергосберегающих технологий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критериев отбора для участия в подпрограмме 4 государственной программы Ханты-Мансийского автономного округа - Югры "Развитие образования", утвержденной постановлением Правительства автономного округа от 31 октября 2021</w:t>
            </w:r>
            <w:r>
              <w:t xml:space="preserve"> года N 468-п (приложение 23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</w:t>
            </w:r>
            <w:r>
              <w:t>оприятие "Развитие материально-технической базы образовательных организаций, организаций для отдыха и оздоровления детей"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и развитие современной инфраструктуры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критериев отбора для участия в подпрограмме 4 государственной программы Ханты-Мансийского автономного округа - Югры "Развитие образования", утвержденной постановлением Правительства автономного округа от 31 о</w:t>
            </w:r>
            <w:r>
              <w:t>ктября 2021 года N 468-п (приложение 23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4.5.1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Создание и реконструкция образовательных организаций, организаций для отдыха и </w:t>
            </w:r>
            <w:r>
              <w:lastRenderedPageBreak/>
              <w:t>оздоровления детей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Строительство, реконструкция объектов образования, объектов для размещения организаций отдыха и </w:t>
            </w:r>
            <w:r>
              <w:lastRenderedPageBreak/>
              <w:t>оздоровления детей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и условия предоставления субсидии из бюджета Ханты-Мансийского автономного округа - Югры на </w:t>
            </w:r>
            <w:r>
              <w:lastRenderedPageBreak/>
              <w:t>софинансирование строительства и реконстру</w:t>
            </w:r>
            <w:r>
              <w:t xml:space="preserve">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- Югры из федерального бюджета </w:t>
            </w:r>
            <w:r>
              <w:t>(приложение 2 к постановлению N 634-п);</w:t>
            </w:r>
          </w:p>
          <w:p w:rsidR="00000000" w:rsidRDefault="00B722B9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из бюджета Ханты-Мансийского автономного округа - Югры бюджетам муници</w:t>
            </w:r>
            <w:r>
              <w:t>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</w:t>
            </w:r>
            <w:r>
              <w:t>зовательных организаций, в том числе за счет бюджетных ассигнований, предоставленных бюджету Ханты-Мансийского автономного округа - Югры из федерального бюджета (приложение 3 к постановлению N 634-п);</w:t>
            </w:r>
          </w:p>
          <w:p w:rsidR="00000000" w:rsidRDefault="00B722B9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Расчет</w:t>
              </w:r>
            </w:hyperlink>
            <w:r>
              <w:t xml:space="preserve"> объема субсидирования для предоставления межбюджетных трансфертов из бюджета Ханты-Мансийского автономного округа - Югры бюджетам муниципальных образований (городских округов, </w:t>
            </w:r>
            <w:r>
              <w:lastRenderedPageBreak/>
              <w:t xml:space="preserve">муниципальных </w:t>
            </w:r>
            <w:r>
              <w:t>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 (приложение 13 к постановлению</w:t>
            </w:r>
            <w:r>
              <w:t xml:space="preserve"> N 634-п);</w:t>
            </w:r>
          </w:p>
          <w:p w:rsidR="00000000" w:rsidRDefault="00B722B9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из бюджета Ханты-Мансийского автономного округа - Югры бюджетам муниципальных образований Ханты-Мансийского </w:t>
            </w:r>
            <w:r>
              <w:t>автономного округа - Югры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 (приложе</w:t>
            </w:r>
            <w:r>
              <w:t>ние 14 к постановлению N 634-п);</w:t>
            </w:r>
          </w:p>
          <w:p w:rsidR="00000000" w:rsidRDefault="00B722B9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Комплекс</w:t>
              </w:r>
            </w:hyperlink>
            <w:r>
              <w:t xml:space="preserve"> мер по созданию новых мест в организациях среднего профессионального образования исходя из прогнозир</w:t>
            </w:r>
            <w:r>
              <w:t>уемой потребности в кадрах (приложение 33 к постановлению N 634-п)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4.5.2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Затраты на временную эксплуатацию, охрану объектов и прочие затраты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Затраты на временную эксплуатацию, охрану объектов и прочие затраты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4.5.3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Оснащение объектов </w:t>
            </w:r>
            <w:r>
              <w:lastRenderedPageBreak/>
              <w:t>капитального строит</w:t>
            </w:r>
            <w:r>
              <w:t>ельства, реконструкции, капитального ремонта средствами обучения и воспитания, необходимыми для реализации образовательных программ, соответствующими современным условиям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Оснащение объектов капитального </w:t>
            </w:r>
            <w:r>
              <w:lastRenderedPageBreak/>
              <w:t>строительства, реконструкции, капитального р</w:t>
            </w:r>
            <w:r>
              <w:t>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из </w:t>
            </w:r>
            <w:r>
              <w:lastRenderedPageBreak/>
              <w:t>бюджета Ханты-Мансийского автономного округа - Югры на софинансирование полномочий органов местного самоуправления муниципальных образований Ханты-Мансийского автономного округа - Югры по оснащению объектов капитально</w:t>
            </w:r>
            <w:r>
              <w:t>го строительства, реконструкции, объектов недвижимого имущества для размещения образовательных организаций средствами обучения и воспитания, необходимыми для реализации образовательных программ, соответствующими современным условиям обучения, в том числе з</w:t>
            </w:r>
            <w:r>
              <w:t>а счет бюджетных ассигнований, предоставленных бюджету Ханты-Мансийского автономного округа - Югры из федерального бюджета (приложение 1 к постановлению N 634-п)</w:t>
            </w:r>
          </w:p>
        </w:tc>
      </w:tr>
      <w:tr w:rsidR="00000000">
        <w:tc>
          <w:tcPr>
            <w:tcW w:w="131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Проведение капитальных ремонтов и оснащение немонтируемыми средствами обучения и воспитания объектов муниципальных общеобразовательных организаций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Региональный </w:t>
            </w:r>
            <w:hyperlink r:id="rId153" w:history="1">
              <w:r>
                <w:rPr>
                  <w:color w:val="0000FF"/>
                </w:rPr>
                <w:t>проект</w:t>
              </w:r>
            </w:hyperlink>
            <w:r>
              <w:t xml:space="preserve"> "Модернизация школьной системы образования Ханты-Мансийского автономного округа - Югры" (приложение 35 к постановлению N 634-п);</w:t>
            </w:r>
          </w:p>
          <w:p w:rsidR="00000000" w:rsidRDefault="00B722B9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из бюджета Ханты-Мансийского автономного округа - Югры, в том числе за счет бюджетных ассигнований, предусмотренных бюджету Ханты-Мансийского автономного округа - </w:t>
            </w:r>
            <w:r>
              <w:lastRenderedPageBreak/>
              <w:t>Югры из федерального бюджета, бюджетам муниципальных образ</w:t>
            </w:r>
            <w:r>
              <w:t>ований Ханты-Мансийского автономного округа - Югры субсидии на софинансирование мероприятий муниципальных программ, предусматривающих капитальный ремонт и оснащение зданий муниципальных общеобразовательных организаций (приложение 36 к постановлению N 634-п</w:t>
            </w:r>
            <w:r>
              <w:t>)</w:t>
            </w:r>
          </w:p>
        </w:tc>
      </w:tr>
    </w:tbl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right"/>
        <w:outlineLvl w:val="1"/>
      </w:pPr>
      <w:r>
        <w:t>Таблица 3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Title"/>
        <w:jc w:val="center"/>
      </w:pPr>
      <w:r>
        <w:t>Перечень создаваемых объектов на 2023 год и на плановый</w:t>
      </w:r>
    </w:p>
    <w:p w:rsidR="00000000" w:rsidRDefault="00B722B9">
      <w:pPr>
        <w:pStyle w:val="ConsPlusTitle"/>
        <w:jc w:val="center"/>
      </w:pPr>
      <w:r>
        <w:t>период 2024 - 2027 годов, включая приобретение объектов</w:t>
      </w:r>
    </w:p>
    <w:p w:rsidR="00000000" w:rsidRDefault="00B722B9">
      <w:pPr>
        <w:pStyle w:val="ConsPlusTitle"/>
        <w:jc w:val="center"/>
      </w:pPr>
      <w:r>
        <w:t>недвижимого имущества, объектов, создаваемых в соответствии</w:t>
      </w:r>
    </w:p>
    <w:p w:rsidR="00000000" w:rsidRDefault="00B722B9">
      <w:pPr>
        <w:pStyle w:val="ConsPlusTitle"/>
        <w:jc w:val="center"/>
      </w:pPr>
      <w:r>
        <w:t>с соглашениями о государственно-частном партнерстве,</w:t>
      </w:r>
    </w:p>
    <w:p w:rsidR="00000000" w:rsidRDefault="00B722B9">
      <w:pPr>
        <w:pStyle w:val="ConsPlusTitle"/>
        <w:jc w:val="center"/>
      </w:pPr>
      <w:r>
        <w:t>муниципально-час</w:t>
      </w:r>
      <w:r>
        <w:t>тном партнерстве и концессионными</w:t>
      </w:r>
    </w:p>
    <w:p w:rsidR="00000000" w:rsidRDefault="00B722B9">
      <w:pPr>
        <w:pStyle w:val="ConsPlusTitle"/>
        <w:jc w:val="center"/>
      </w:pPr>
      <w:r>
        <w:t>соглашениями</w:t>
      </w:r>
    </w:p>
    <w:p w:rsidR="00000000" w:rsidRDefault="00B722B9">
      <w:pPr>
        <w:pStyle w:val="ConsPlusNormal"/>
        <w:jc w:val="center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722B9">
      <w:pPr>
        <w:pStyle w:val="ConsPlusNormal"/>
        <w:jc w:val="center"/>
      </w:pPr>
      <w:r>
        <w:t>от 03.03.2023 N 71-п)</w:t>
      </w:r>
    </w:p>
    <w:p w:rsidR="00000000" w:rsidRDefault="00B722B9">
      <w:pPr>
        <w:pStyle w:val="ConsPlusNormal"/>
        <w:jc w:val="center"/>
      </w:pPr>
    </w:p>
    <w:p w:rsidR="00000000" w:rsidRDefault="00B722B9">
      <w:pPr>
        <w:pStyle w:val="ConsPlusNormal"/>
        <w:jc w:val="right"/>
      </w:pPr>
      <w:r>
        <w:t>тыс. рублей</w:t>
      </w:r>
    </w:p>
    <w:p w:rsidR="00000000" w:rsidRDefault="00B722B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4"/>
        <w:gridCol w:w="2891"/>
        <w:gridCol w:w="1249"/>
        <w:gridCol w:w="1587"/>
        <w:gridCol w:w="1191"/>
        <w:gridCol w:w="1204"/>
        <w:gridCol w:w="1849"/>
        <w:gridCol w:w="1264"/>
        <w:gridCol w:w="1144"/>
        <w:gridCol w:w="1144"/>
        <w:gridCol w:w="1144"/>
        <w:gridCol w:w="1144"/>
        <w:gridCol w:w="1924"/>
        <w:gridCol w:w="1814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Срок строительства, проектирования (характер работ)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 xml:space="preserve">Стоимость объекта в ценах соответствующих лет с учетом периода </w:t>
            </w:r>
            <w:r>
              <w:lastRenderedPageBreak/>
              <w:t>реализации проекта (планируемый объем инвестиций)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lastRenderedPageBreak/>
              <w:t xml:space="preserve">Остаток стоимости на </w:t>
            </w:r>
            <w:r>
              <w:t>01.01.2023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Инвестиции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Заказчик по строительству (приобретению)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0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11802877,7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9519124,0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4126218,1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4104043,5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3491072,5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0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270410,1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1254497,9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449361,6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449360,6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0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10464107,7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7509478,7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3227033,5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3215068,1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2685532,2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0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1068359,9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755147,4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899184,6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439613,8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356179,7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10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0" w:name="Par5611"/>
            <w:bookmarkEnd w:id="10"/>
            <w:r>
              <w:t>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Многофункциональный центр прикладных квалификаций по подготовке персонала на базе бюджетного учреждения профессионального </w:t>
            </w:r>
            <w:r>
              <w:lastRenderedPageBreak/>
              <w:t xml:space="preserve">образования автономного округа "Когалымский политехнический колледж" в </w:t>
            </w:r>
            <w:r>
              <w:t>г. Когалым (Общежитие кампусного типа на 100 мест)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100 мест/ 5262,85 кв.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2015 - 2018 (ПИР) 2019 - 2023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429641,1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115835,7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115835,7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Казенное учреждение Ханты-Мансийского автономного округа - Югры "Управление </w:t>
            </w:r>
            <w:r>
              <w:lastRenderedPageBreak/>
              <w:t>капитального строительства"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115835,7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1" w:name="Par5650"/>
            <w:bookmarkEnd w:id="11"/>
            <w:r>
              <w:t>2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и расширение здания Югорского политехнического колледжа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600 учащ./ 200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2011 - 2013 (ПИР) 2019 - 2023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664863,6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151145,3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151145,3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Казенное учреждение Ханты-Мансийского автономного округа - Югры "Управление капитального строительства"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151145,3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и расширение здания Лангепасского профессионального колледжа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 чел./3281,2 кв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2018 - 2021 (ПИР) 2021 - 2023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448531,0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150551,4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150551,4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Казенное учреждение Ханты-Мансийского автономного округа - Югры "Управление капитального строительства"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150551,4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2" w:name="Par5728"/>
            <w:bookmarkEnd w:id="12"/>
            <w:r>
              <w:t>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Корпус для Ханты-Мансийского технолого-педагогического колледжа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450 мест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2021 - 2022 (ПИР) 2022 - 2023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926659,0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622659,0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622659,0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Казенное учреждение Ханты-Мансийского автономного округа - Югры "Управление капитального строительства"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622659,0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3" w:name="Par5767"/>
            <w:bookmarkEnd w:id="13"/>
            <w:r>
              <w:t>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Образовательно-молодежный центр с блоком питания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6406,37 кв. м/ 633 чел.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2019 (ПИР) 2020 - 2023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1111194,5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277777,8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277777,8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Ханты-Мансийска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250000,0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27777,8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4" w:name="Par5806"/>
            <w:bookmarkEnd w:id="14"/>
            <w:r>
              <w:t>6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Нефтеюганск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Детский сад на 300 мест в </w:t>
            </w:r>
            <w:r>
              <w:lastRenderedPageBreak/>
              <w:t>16 микрорайоне г. Нефтеюганска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300 мест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2019 - 2020 </w:t>
            </w:r>
            <w:r>
              <w:lastRenderedPageBreak/>
              <w:t>(ПИР) 2021 - 2024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420581,2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276448,3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169980,7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прямые </w:t>
            </w:r>
            <w:r>
              <w:lastRenderedPageBreak/>
              <w:t>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Нефтеюганска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152982,6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95820,8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16998,1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на 320 мест в квартале 21 (стр. N 6) г. Нижневартовска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320 мест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2013 - 2021 (ПИР) 2021 - 2023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667943,6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429439,1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429439,1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Нижневартовска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386495,2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42943,9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5" w:name="Par5884"/>
            <w:bookmarkEnd w:id="15"/>
            <w:r>
              <w:t>8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Специальное (коррекционное) образовательное учреждение для обучающихся, </w:t>
            </w:r>
            <w:r>
              <w:lastRenderedPageBreak/>
              <w:t>воспитанников с отклонениями в развитии "Нефтеюганская специальная (коррекционная) общеобразовательная школа-интернат VIII вида"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230 учащ./ </w:t>
            </w:r>
            <w:r>
              <w:t>30 мест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2011 - 2013, 2019 - 2020 (ПИР); 2021 - 2024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1899531,2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1224847,2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234949,4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989897,8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Казенное учреждение Ханты-Мансийского автономного </w:t>
            </w:r>
            <w:r>
              <w:lastRenderedPageBreak/>
              <w:t>округа - Югры "Управление к</w:t>
            </w:r>
            <w:r>
              <w:t>апитального строительства"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234949,4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989897,8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"Гимназия N 1" в г. Ханты-Мансийске. Блок 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2018 - 2019 (ПИР) 2020 - 2023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1291768,2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555575,6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555575,6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</w:t>
            </w:r>
            <w:r>
              <w:t>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Ханты-Мансийска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500018,0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55557,6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6" w:name="Par5962"/>
            <w:bookmarkEnd w:id="16"/>
            <w:r>
              <w:t>10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Образовательно-культурный комплекс в д. Хулимсунт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 учащ./75 мест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2007 - 2012 (ПИР) 2015 - 2023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652210,3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58321,8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58321,8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Березовского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52489,6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5832,2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7" w:name="Par6001"/>
            <w:bookmarkEnd w:id="17"/>
            <w:r>
              <w:t>11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школа, пгт. Березово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2020 - 2021 (ПИР) 2021 - 2023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895327,6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645289,1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645289,1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Березовского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580760,2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64528,9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Школа-детский сад в д. Ушья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 учащ./ 40 мест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2019 - 2020 (ПИР) 2020 - 2023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485755,7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269223,1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269223,1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Кондинского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242300,8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26922,3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здания МКОУ "Малоатлымская средняя общеобразовательная школа" под "Школа - детский сад (132 учащихся, 30 воспитанников)" с. Малый Атлым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132 учащ./30 мест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2016 - 2017 (ПИР) 2021 - 2024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423682,7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412579,3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243173,4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169405,9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Октябрьского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218856,1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152465,3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24317,3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16940,6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"Средняя школа" в пгт. Приобье, Октябрьского района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2019 (ПИР) 2021 - 2023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859876,3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598074,6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598074,6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Октябрьского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538267,1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59807,5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"Средняя общеобразовательная школа в г. Когалыме </w:t>
            </w:r>
            <w:r>
              <w:lastRenderedPageBreak/>
              <w:t>(Общеобразовательная организация с универсальной безбарьерной средой)" (корректировка, привязка проекта "Средняя общеобразовательная школа в микрорайоне 32 г. Сургута" шифр 1541-ПИ.00.32)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900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2021 (ПИР</w:t>
            </w:r>
            <w:r>
              <w:t>) 2021 - 2024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1981703,7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1669298,3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838910,7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830387,6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прямые инвестиции (проектирование, </w:t>
            </w:r>
            <w:r>
              <w:lastRenderedPageBreak/>
              <w:t>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Администрация города Когалыма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157423,6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246307,0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597596,1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501041,9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83891,0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83038,7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школы с пристроем для размещения групп детского сада, п. Половинка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170 учащ./85 мест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2019 - 2021 (ПИР) 2021 - 2023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118865,5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34395,0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34395,0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</w:t>
            </w:r>
            <w:r>
              <w:t>ация Кондинского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30955,5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3439,5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N 9 в микрорайоне 39 г. Сургута. Блок 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2019 (ПИР) 2020 - 2022 (СМР) 2023 - 2027 (платежи по концессионному </w:t>
            </w:r>
            <w:r>
              <w:lastRenderedPageBreak/>
              <w:t>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1182655,2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861828,4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179318,1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181234,1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183385,8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185663,3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132227,1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Сургута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161386,3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163110,7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165047,2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167097,0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119004,4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17931,8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18123,4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18338,6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18566,3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13222,7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микрорайоне 5А г. Сургут (Общеобразовательная организация с 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2020 (ПИР) 2021 - 2023 (СМР) 2024 - 2028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2464571,4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2444571,4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741305,6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372754,3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376659,0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381008,7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385712,3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Сургута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667175,0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335478,9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338993,1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342907,8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347141,1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74130,6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37275,4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37665,9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38100,9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38571,2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микрорайоне 34 г. Сургута (Общеобразовательная организация с 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2020 - 2021 (ПИР) 2022 (СМР) 2023 - 2027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2464571,0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2464571,0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903923,3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232764,8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378555,1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382259,9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567067,9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Сургута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813531,0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209488,3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340699,6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344033,9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510361,1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90392,3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23276,5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37855,5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38226,0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56706,8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8" w:name="Par6352"/>
            <w:bookmarkEnd w:id="18"/>
            <w:r>
              <w:t>20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микрорайоне 30А г. Сургута (Общеобразовательная организация с универсальной безб</w:t>
            </w:r>
            <w:r>
              <w:t>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2020 - 2021 (ПИР) 2022 (СМР) 2023 - 2027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2464571,0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2464571,0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761266,4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374217,2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378555,1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383464,4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567067,9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Сургута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685139,8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336795,5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340699,6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345117,9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510361,1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76126,6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37421,7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37855,5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38346,5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56706,8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19" w:name="Par6391"/>
            <w:bookmarkEnd w:id="19"/>
            <w:r>
              <w:t>21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микрорайоне 38 г. Сургута (Общеобразовательная организация с 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2020 - 2021 (ПИР) 2022 - 2024 (СМР) 2024 - 2028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279</w:t>
            </w:r>
            <w:r>
              <w:t>6692,8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2779100,5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425432,1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420873,2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425102,1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429733,8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434969,6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Сургута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382888,9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378785,9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382591,9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386760,4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391472,6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42543,2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42087,3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42510,2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42973,4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43497,0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0" w:name="Par6430"/>
            <w:bookmarkEnd w:id="20"/>
            <w:r>
              <w:t>22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Средняя школа на 1056 учащихся в микрорайоне </w:t>
            </w:r>
            <w:r>
              <w:lastRenderedPageBreak/>
              <w:t>Учхоз города Ханты-Мансийска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1056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2019 (ПИР) 2020 - 2022 </w:t>
            </w:r>
            <w:r>
              <w:lastRenderedPageBreak/>
              <w:t>(СМР) 2022 - 2026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2100137,9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1090808,0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319406,3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293020,2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365285,9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113095,6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Администрация города </w:t>
            </w:r>
            <w:r>
              <w:lastRenderedPageBreak/>
              <w:t>Ханты-Мансийска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287465,7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263718,2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328757,3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101786,0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31940,6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29302,0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36528,6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11309,6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1" w:name="Par6469"/>
            <w:bookmarkEnd w:id="21"/>
            <w:r>
              <w:t>23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 на 1725 учащихся в микрорайоне Иртыш-2 города Ханты-Мансийска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1725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2019 (ПИР) 2020 - 2024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2311516,7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1614037,3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908252,4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705784,9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Ханты-Мансийска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817427,2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635206,4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90825,2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70578,5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2" w:name="Par6508"/>
            <w:bookmarkEnd w:id="22"/>
            <w:r>
              <w:t>24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Общеобразовательная школа на 1125 учащихся в квартале N 25 г. Нижневартовска (Общеобразовательная организация с </w:t>
            </w:r>
            <w:r>
              <w:lastRenderedPageBreak/>
              <w:t>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1125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2019 (ПИР) 2021 - 2022 (СМР) 2023 - 2027 (платежи по концессионно</w:t>
            </w:r>
            <w:r>
              <w:lastRenderedPageBreak/>
              <w:t>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2130821,6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1618471,7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508643,6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294704,2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298203,2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301906,7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215014,0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Нижневартовска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457779,2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265233,8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268382,9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271716,0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193512,6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50864,4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29470,4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29820,3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30190,7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21501,4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</w:t>
            </w:r>
            <w:r>
              <w:t>щеобразовательная школа в п. Солнечный (Общеобразовательная организация с 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2019 (ПИР) 2020 - 2022 (СМР) 2022 - 2026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1908738,7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1157192,3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259885,9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262628,6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265729,1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368948,7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Сургутского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219008,7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221394,9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224092,3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320985,4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40877,2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41233,7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41636,8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47963,3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школа, пгт. Нижнесортымский (Общеобразовательная организация с 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2019 (ПИР) 2020 - 2022 (СМР) 2022 - 2026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1802850,1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1157192,3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259885,9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262628,6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265729,1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368948,7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Сургутского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219008,7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221394,9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224092,3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320985,4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40877,2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41233,7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41636,8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47963,3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"Средняя школа в мкр. 1 А (Общеобразовательная организация с универсальной безбарьерной средой) (корректировка, привязка проекта "Средняя общеобразовательная школа в микрорайоне 32 г. Сургута" шифр 1541-ПИ.00.32)"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2022 (ПИР) 2023 - 2024 (СМР)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207</w:t>
            </w:r>
            <w:r>
              <w:t>9983,9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2079983,9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831993,5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1247990,4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Урай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13344,8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119077,0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735449,4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1004114,3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83199,3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124799,1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N 7 в жилом районе Центральный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1125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2022 (ПИР) 2023 - 2024 (СМР) 2025 - 2035 (платежи по концессионном</w:t>
            </w:r>
            <w:r>
              <w:t>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3918212,4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3918212,4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76103,1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684926,0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293539,8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293539,8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293539,8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Нягани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21880,0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195237,4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118242,0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118241,0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50417,9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455442,3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145942,8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145943,8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145944,8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3805,2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34246,3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147597,0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29354,0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29354,0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Сургутский </w:t>
            </w:r>
            <w:r>
              <w:lastRenderedPageBreak/>
              <w:t>муниципальный район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Средняя </w:t>
            </w:r>
            <w:r>
              <w:lastRenderedPageBreak/>
              <w:t>общеобразовательная школа на 1100 учащихся в пгт. Белый Яр (Общеобразовательная организация с 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1100 </w:t>
            </w:r>
            <w:r>
              <w:lastRenderedPageBreak/>
              <w:t>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2022 (ПИР) </w:t>
            </w:r>
            <w:r>
              <w:lastRenderedPageBreak/>
              <w:t>2023 - 2024 (СМР) 2025 - 2035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3146788,4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3146788,4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61119,6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550076,7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235747,2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235747,2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235747,2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Сургутского района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20053,9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178942,9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73923,6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73923,6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36787,4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332628,5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131176,5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131176,5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131176,5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4278,3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38505,3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104570,7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30647,1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30647,1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микрорайоне 20А г. Сургута (Общеобразовательная организация с универсальной безбарьерной средой)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2022 (ПИР) 2023 - 2024 (СМР) 2025 - 2035 (платежи по 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4343094,6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4343094,6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84355,</w:t>
            </w: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759197,8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325370,6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325370,6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325370,6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Сургута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28768,8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256707,2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103963,3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103963,3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51368,8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464530,8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188870,2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188870,2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188870,2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4217,7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37959,8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136500,4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32537,1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32537,1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 на 1500 учащихся в районе СУ-967 города Ханты-Мансийска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2022 (ПИР) 2023 - 2024 (СМР) 2025 - 2035 (платежи по </w:t>
            </w:r>
            <w:r>
              <w:lastRenderedPageBreak/>
              <w:t>концессионному соглашению)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4463034,6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4463034,6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86684,9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780164,1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334356,1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334356,1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334356,1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Концессия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Ханты-Мансийска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28939,0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258226,4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153232,7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153232,7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53411,7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482929,5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147687,8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147687,8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147687,8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4334,2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39008,2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186668,3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33435,6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33435,6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</w:tbl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right"/>
        <w:outlineLvl w:val="1"/>
      </w:pPr>
      <w:r>
        <w:t>Таблица 4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Title"/>
        <w:jc w:val="center"/>
      </w:pPr>
      <w:r>
        <w:t>Перечень объектов капитального строительства, направленных</w:t>
      </w:r>
    </w:p>
    <w:p w:rsidR="00000000" w:rsidRDefault="00B722B9">
      <w:pPr>
        <w:pStyle w:val="ConsPlusTitle"/>
        <w:jc w:val="center"/>
      </w:pPr>
      <w:r>
        <w:t>на достижение целей государственной программы</w:t>
      </w:r>
    </w:p>
    <w:p w:rsidR="00000000" w:rsidRDefault="00B722B9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722B9">
      <w:pPr>
        <w:pStyle w:val="ConsPlusNormal"/>
        <w:jc w:val="center"/>
      </w:pPr>
      <w:r>
        <w:t>от 03.11.2022 N 569-п)</w:t>
      </w:r>
    </w:p>
    <w:p w:rsidR="00000000" w:rsidRDefault="00B722B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2778"/>
        <w:gridCol w:w="1304"/>
        <w:gridCol w:w="2268"/>
        <w:gridCol w:w="2494"/>
        <w:gridCol w:w="2721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объекта (инвестиционного проект</w:t>
            </w:r>
            <w:r>
              <w:t>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Срок строительства, проектирования (приобретения)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Когалым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3" w:name="Par6844"/>
            <w:bookmarkEnd w:id="23"/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г. Когалыме (Общеобразовательная организация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1125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</w:t>
            </w:r>
            <w:r>
              <w:t>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4" w:name="Par6851"/>
            <w:bookmarkEnd w:id="24"/>
            <w:r>
              <w:lastRenderedPageBreak/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Нежилое помещение для размещения дошкольной образовательной организации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</w:t>
            </w:r>
            <w:r>
              <w:t>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Дополнительный корпус и общежитие бюджетного учреждения профессионального образования "Когалымский политехнический колледж"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450 мест/250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проектирование, строительство (внебюдже</w:t>
            </w:r>
            <w:r>
              <w:t>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3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10.03.2023 N 84-п)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Нежилое здание для размещения образовательной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от 2528,7 кв. м до 3 528,7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Мегион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5" w:name="Par6875"/>
            <w:bookmarkEnd w:id="25"/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Средняя общеобразовательная школа на 1600 учащихся по адресу г. Мегион, XX микрорайон (Общеобразовательная </w:t>
            </w:r>
            <w:r>
              <w:lastRenderedPageBreak/>
              <w:t xml:space="preserve">организация с углубленным изучением отдельных предметов с универсальной безбарьерной средой)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1600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</w:t>
            </w:r>
            <w:r>
              <w:t xml:space="preserve">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6" w:name="Par6882"/>
            <w:bookmarkEnd w:id="26"/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развитии VIII вида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в период реализации государственной </w:t>
            </w:r>
            <w:r>
              <w:t>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Нефтеюганск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7" w:name="Par6891"/>
            <w:bookmarkEnd w:id="27"/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</w:t>
            </w:r>
            <w:r>
              <w:t>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8" w:name="Par6898"/>
            <w:bookmarkEnd w:id="28"/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Нефтеюганск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Средняя </w:t>
            </w:r>
            <w:r>
              <w:lastRenderedPageBreak/>
              <w:t>общеобразовательная школа в 11В микрорайоне г. Нефтеюганска (Общеобразовательная организация с универсальной безбарьерной средой)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>1200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в период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прямые инвестиции </w:t>
            </w:r>
            <w:r>
              <w:lastRenderedPageBreak/>
              <w:t>(проектирование, строительство, реконструкция)</w:t>
            </w:r>
          </w:p>
          <w:p w:rsidR="00000000" w:rsidRDefault="00B722B9">
            <w:pPr>
              <w:pStyle w:val="ConsPlusNormal"/>
            </w:pPr>
            <w:r>
              <w:t>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lastRenderedPageBreak/>
              <w:t xml:space="preserve">Создано новых мест за </w:t>
            </w:r>
            <w:r>
              <w:lastRenderedPageBreak/>
              <w:t>счет средств субъектов Российской</w:t>
            </w:r>
          </w:p>
          <w:p w:rsidR="00000000" w:rsidRDefault="00B722B9">
            <w:pPr>
              <w:pStyle w:val="ConsPlusNormal"/>
            </w:pPr>
            <w:r>
              <w:t>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29" w:name="Par6907"/>
            <w:bookmarkEnd w:id="29"/>
            <w:r>
              <w:lastRenderedPageBreak/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</w:t>
            </w:r>
            <w:r>
              <w:t>круг Нефтеюганск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г. Нефтеюганске в СУ-62 (Общеобразовательная организация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</w:t>
            </w:r>
            <w:r>
              <w:t>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0" w:name="Par6914"/>
            <w:bookmarkEnd w:id="30"/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на 320 мест в 5 микрорайоне г. Нефтеюганска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</w:t>
            </w:r>
            <w:r>
              <w:t>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1" w:name="Par6921"/>
            <w:bookmarkEnd w:id="31"/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Нежилые помещения для размещения "Билдинг-сада"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</w:t>
            </w:r>
            <w:r>
              <w:t>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2" w:name="Par6928"/>
            <w:bookmarkEnd w:id="32"/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Нежилое здание для размещения дошкольной образовательной организации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350 мест, не более 8 267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Нижневартовск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3" w:name="Par6937"/>
            <w:bookmarkEnd w:id="33"/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Общеобразовательная школа на 1125 учащихся в 10В микрорайоне г. Нижневартовска (Общеобразовательная организация с углубленным изучением отдельных пред</w:t>
            </w:r>
            <w:r>
              <w:t>метов (гимназия) с универсальной безбарьерной средой)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1125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</w:t>
            </w:r>
            <w:r>
              <w:t>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4" w:name="Par6944"/>
            <w:bookmarkEnd w:id="34"/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Общеобразовательная школа на 1125 учащихся в 9А микрорайоне г. Нижневартовска (Общеобразовательная организация с универсальной безбарьерной средой)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1125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</w:t>
            </w:r>
            <w:r>
              <w:t>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5" w:name="Par6951"/>
            <w:bookmarkEnd w:id="35"/>
            <w: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Нежилые помещения для размещения "Билдинг-сада"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6" w:name="Par6958"/>
            <w:bookmarkEnd w:id="36"/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Нежилое здание для размещения дошкольной образовательной организации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320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</w:t>
            </w:r>
            <w:r>
              <w:t>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</w:t>
            </w:r>
          </w:p>
          <w:p w:rsidR="00000000" w:rsidRDefault="00B722B9">
            <w:pPr>
              <w:pStyle w:val="ConsPlusNormal"/>
            </w:pPr>
            <w:r>
              <w:t>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Специальное (коррекционное) образовательное учреждение 3, 4 вида (Школа - детский сад - интернат для слепых и слабовидящи</w:t>
            </w:r>
            <w:r>
              <w:t>х детей) в г. Нижневартовске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144 учащ./ 48 мест/ 100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</w:t>
            </w:r>
            <w:r>
              <w:t>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Нижневартовского медицинского колледжа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4874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Корпус для Нижневартовского строительного колледжа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</w:t>
            </w:r>
            <w:r>
              <w:t>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Нягань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7" w:name="Par6989"/>
            <w:bookmarkEnd w:id="37"/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Восточном микрорайоне г. Нягани на 1125 мест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1125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</w:t>
            </w:r>
            <w:r>
              <w:t>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Нежилые помещения для размещения "Билдинг-сада"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</w:t>
            </w:r>
            <w:r>
              <w:t>е от 1,5 до 3 лет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Пыть-Ях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8" w:name="Par7005"/>
            <w:bookmarkEnd w:id="38"/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г. Пыть-Ях (Общеобразовательная организация с универсальной безбарьерной средой)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Радужный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39" w:name="Par7014"/>
            <w:bookmarkEnd w:id="39"/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г. Радужный (Общеобразовательная организация с универсальной безбарьерной средой)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Спортивный зал с теплым переходом Радужнинско</w:t>
            </w:r>
            <w:r>
              <w:t>й школы для обучающихся с ограниченными возможностями здоровья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569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</w:t>
            </w:r>
            <w:r>
              <w:t>ссийской Федерации и внебюджетных источников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Сургут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Нежилое здание для размещения общеобразовательной организации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</w:t>
            </w:r>
            <w:r>
              <w:t>льная школа в микрорайоне 31Б г. Сургута (Общеобразовательная организация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  <w:p w:rsidR="00000000" w:rsidRDefault="00B722B9">
            <w:pPr>
              <w:pStyle w:val="ConsPlusNormal"/>
            </w:pPr>
            <w:r>
              <w:t>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</w:t>
            </w:r>
          </w:p>
          <w:p w:rsidR="00000000" w:rsidRDefault="00B722B9">
            <w:pPr>
              <w:pStyle w:val="ConsPlusNormal"/>
            </w:pPr>
            <w:r>
              <w:t>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жилом районе "Марьина гора" (Общеобразовательная организация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</w:t>
            </w:r>
            <w:r>
              <w:t>50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микрорайоне 35 г. Сургута (Общеобразовательная организация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</w:t>
            </w:r>
            <w:r>
              <w:t>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микрорайоне 45 г. Сургута (Общеобразовательная организац</w:t>
            </w:r>
            <w:r>
              <w:t>ия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</w:t>
            </w:r>
            <w:r>
              <w:t>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микрорайоне 30 г. Сургута (Общеобразовательная организация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"Средняя общеобразовательная школа в микрорайон</w:t>
            </w:r>
            <w:r>
              <w:t>е 24 г. Сургута (Общеобразовательная организация с универсальной безбарьерной средой)"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Создано новых мест за </w:t>
            </w:r>
            <w:r>
              <w:t>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"Средняя общеобразовательная школа в микрорайоне 16 А г. Сургута" (Общеобразовательная организация с универсальной безбарьерной средой) (корректировка, привязк</w:t>
            </w:r>
            <w:r>
              <w:t>а проекта "Средняя общеобразовательная школа в микрорайоне 32 г. Сургута" шифр 1541-ПИ.00.32)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</w:t>
            </w:r>
            <w:r>
              <w:t>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жилом районе Пойма-5 (Общеобразовательная организация с универсальной безбарьерной средой)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1250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</w:t>
            </w:r>
            <w:r>
              <w:t xml:space="preserve">ежилые помещения для размещения "Билдинг-сада"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</w:t>
            </w:r>
            <w:r>
              <w:t>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Нежилое здание для размещения дошкольной образовательной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</w:t>
            </w:r>
            <w:r>
              <w:t>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в жилом районе "Марьина гора"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  <w:p w:rsidR="00000000" w:rsidRDefault="00B722B9">
            <w:pPr>
              <w:pStyle w:val="ConsPlusNormal"/>
            </w:pPr>
            <w:r>
              <w:t>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в квартале N 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</w:t>
            </w:r>
            <w:r>
              <w:t xml:space="preserve">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Школа-д</w:t>
            </w:r>
            <w:r>
              <w:t>етский сад в поселке Голд Фиш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 учащ./ 200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источников; 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Загородный специализированный (профильный)</w:t>
            </w:r>
            <w:r>
              <w:t xml:space="preserve"> военно-спортивный лагерь "Барсова гора" на базе центра военно-прикладных видов спорта муниципального бюджетного учреждения "Центр специальной подготовки "Сибирский легион" город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</w:t>
            </w:r>
            <w:r>
              <w:t>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</w:t>
            </w:r>
            <w:r>
              <w:t>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Загородный специализированный (профильный) спортивно-оздоровительный лагерь "Олимпия" на базе муниципального бюджетного учреждения "Олимпия", город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158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</w:t>
            </w:r>
            <w:r>
              <w:t>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зданий Сургут</w:t>
            </w:r>
            <w:r>
              <w:t>ского профессионального колледжа, по ул. 30 лет Победы (Профессиональное училище N 17 в г. Сургуте. Реконструкция)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</w:t>
            </w:r>
            <w:r>
              <w:t xml:space="preserve">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Корпус для Сургутского государственного университета для реализации программ среднего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</w:t>
            </w:r>
            <w:r>
              <w:t>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Нежилое здание для размещения образовательной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от 4 500 кв. м до 5 500 к</w:t>
            </w:r>
            <w:r>
              <w:t>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Эффективность системы выявления, поддержки и развития способностей и талантов у детей и молодежи; доля детей в возрасте от 5 до 18 лет, </w:t>
            </w:r>
            <w:r>
              <w:t>охваченных дополнительным образованием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Ханты-Мансийск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сад, район СУ-967 в г. Ханты-Мансийске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Учебный корпус медицинского института</w:t>
            </w:r>
            <w:r>
              <w:t xml:space="preserve"> в г. Ханты-Мансийске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Малосемейное общежитие N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  <w:p w:rsidR="00000000" w:rsidRDefault="00B722B9">
            <w:pPr>
              <w:pStyle w:val="ConsPlusNormal"/>
            </w:pPr>
            <w:r>
              <w:t>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Окружной лицей информационных технологий (учебный корпус</w:t>
            </w:r>
            <w:r>
              <w:t xml:space="preserve"> с общежитием) в г. Ханты-Мансийске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300 учащ./ 200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</w:t>
            </w:r>
            <w:r>
              <w:t>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развитии VIII вида в г. Ханты-Мансийске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городской округ Югорск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0" w:name="Par7206"/>
            <w:bookmarkEnd w:id="40"/>
            <w: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</w:t>
            </w:r>
            <w:r>
              <w:t>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"Студенческое общежитие в городе Югорске"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от 5000 кв. м до 5500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приобретение объектов недвижимого имущества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49.1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10.03.2023 N 84-п)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Белоярский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Спортивный зал Белоярского профессионального колледжа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Березовский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1" w:name="Par7232"/>
            <w:bookmarkEnd w:id="41"/>
            <w: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п. Сосьва (пристрой к здан</w:t>
            </w:r>
            <w:r>
              <w:t>ию интерната) Березовского района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2" w:name="Par7239"/>
            <w:bookmarkEnd w:id="42"/>
            <w: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п. Приполярный Березовского района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</w:t>
            </w:r>
            <w:r>
              <w:t>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3" w:name="Par7246"/>
            <w:bookmarkEnd w:id="43"/>
            <w: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</w:t>
            </w:r>
            <w:r>
              <w:t>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"Детский сад на 40 мест в п. Ванзетур"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</w:t>
            </w:r>
            <w:r>
              <w:t>ктов Российской Федерации и внебюджетных источников; 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4" w:name="Par7253"/>
            <w:bookmarkEnd w:id="44"/>
            <w: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сад, п. Светлый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 xml:space="preserve">Кондинский муниципальный </w:t>
            </w:r>
            <w:r>
              <w:t>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оздоровительно-образовательный (профильный) центр "Юбилейный", пгт. Луговой (2-я очередь)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</w:t>
            </w:r>
            <w:r>
              <w:t>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Нефтеюганский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5" w:name="Par7271"/>
            <w:bookmarkEnd w:id="45"/>
            <w:r>
              <w:t>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пгт. Пойковский (Общеобразовательная организация с углубленным изучением отдельных предметов с универсальной безбарьерной средой)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</w:t>
            </w:r>
            <w:r>
              <w:t>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  <w:p w:rsidR="00000000" w:rsidRDefault="00B722B9">
            <w:pPr>
              <w:pStyle w:val="ConsPlusNormal"/>
            </w:pPr>
            <w:r>
              <w:t>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</w:t>
            </w:r>
          </w:p>
          <w:p w:rsidR="00000000" w:rsidRDefault="00B722B9">
            <w:pPr>
              <w:pStyle w:val="ConsPlusNormal"/>
            </w:pPr>
            <w:r>
              <w:t>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Реконструкция </w:t>
            </w:r>
            <w:r>
              <w:t>здания школы, расположенного по адресу: Нефтеюганский район, п. Каркатеевы, ул. Центральная, д. 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167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</w:t>
            </w:r>
            <w:r>
              <w:t>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Нижневартовский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сад, пгт. Новоаганск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Загородный стационарный лагерь к</w:t>
            </w:r>
            <w:r>
              <w:t>руглосуточного пребывания детей "Лесная сказка", вторая очередь, пгт. Излучинск, Нижневартовского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Октябрьский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6" w:name="Par7305"/>
            <w:bookmarkEnd w:id="46"/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Комплекс "Школа-</w:t>
            </w:r>
            <w:r>
              <w:t>детский сад" в пгт. Талинка Октябрьского района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250 учащ./ 220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</w:t>
            </w:r>
            <w:r>
              <w:t>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Комплекс "Школа-детский сад" в пгт. Андра (200 учащихся/180 мест)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200 учащ./ 180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7" w:name="Par7319"/>
            <w:bookmarkEnd w:id="47"/>
            <w:r>
              <w:t>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 в п. Унъюган 375 у</w:t>
            </w:r>
            <w:r>
              <w:t>чащихся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375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</w:t>
            </w:r>
            <w:r>
              <w:t xml:space="preserve">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здания МКОУ "Приобская средняя общеобразовательная школа" в пгт. Приобье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прямые инвестиции (проектирование, строительство, реконструкция) </w:t>
            </w:r>
            <w:r>
              <w:t>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8" w:name="Par7333"/>
            <w:bookmarkEnd w:id="48"/>
            <w:r>
              <w:t>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в п. Унъюган на 190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Советский муниципальный р</w:t>
            </w:r>
            <w:r>
              <w:t>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49" w:name="Par7342"/>
            <w:bookmarkEnd w:id="49"/>
            <w:r>
              <w:t>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Средняя общеобразовательная школа N 5 в г. Советский (Общеобразовательная организация с универсальной безбарьерной средой) </w:t>
            </w:r>
            <w:hyperlink w:anchor="Par7428" w:tooltip="&lt;*&gt; Первоочередные объекты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(предложение гражда</w:t>
            </w:r>
            <w:r>
              <w:t>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50" w:name="Par7349"/>
            <w:bookmarkEnd w:id="50"/>
            <w:r>
              <w:t>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"Реконструкция Муниципального бюджетного общеобразовательного учреждения "Средняя общеобразовательная школа N 1 г. Советский"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</w:t>
            </w:r>
            <w:r>
              <w:t>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школы с пристроем детского сада на 60 мест в пгт. Коммунист</w:t>
            </w:r>
            <w:r>
              <w:t>ический Советского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600 учащ./ 60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</w:t>
            </w:r>
            <w:r>
              <w:t>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в г. Советский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</w:t>
            </w:r>
          </w:p>
          <w:p w:rsidR="00000000" w:rsidRDefault="00B722B9">
            <w:pPr>
              <w:pStyle w:val="ConsPlusNormal"/>
            </w:pPr>
            <w:r>
              <w:t>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</w:t>
            </w:r>
          </w:p>
          <w:p w:rsidR="00000000" w:rsidRDefault="00B722B9">
            <w:pPr>
              <w:pStyle w:val="ConsPlusNormal"/>
            </w:pPr>
            <w:r>
              <w:t>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Сургутский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51" w:name="Par7374"/>
            <w:bookmarkEnd w:id="51"/>
            <w:r>
              <w:t>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в пгт. Белый Яр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прямые инвестиции </w:t>
            </w:r>
            <w:r>
              <w:t>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69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52" w:name="Par7382"/>
            <w:bookmarkEnd w:id="52"/>
            <w: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на 80 мест в д. Сай</w:t>
            </w:r>
            <w:r>
              <w:t>гатина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образования; доступность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Ханты-Манс</w:t>
            </w:r>
            <w:r>
              <w:t>ийский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53" w:name="Par7391"/>
            <w:bookmarkEnd w:id="53"/>
            <w:r>
              <w:t>71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школы с пристроем для размещения групп детского сада на 25 воспитанников в п. Красноленинский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 учащ./ 25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источников; уровень образования; доступ</w:t>
            </w:r>
            <w:r>
              <w:t>ность дошкольного образования для детей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54" w:name="Par7398"/>
            <w:bookmarkEnd w:id="54"/>
            <w: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Комплекс "Школа - сад на 50 учащихся, 20 мест" в с. Тюли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 учащ./ 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</w:t>
            </w:r>
            <w:r>
              <w:t>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источников; уровень образования; доступность дошкольного образования для дет</w:t>
            </w:r>
            <w:r>
              <w:t>ей в возрасте от 1,5 до 3 лет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Комплекс "Школа - сад на 50 учащихся, 20 мест" в д. Белогорье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 учащ./ 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</w:t>
            </w:r>
            <w:r>
              <w:t xml:space="preserve"> в д. Шапша (предложение граждан)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</w:t>
            </w:r>
            <w:r>
              <w:t>тных источников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Расширение КОУ "Кадетская школа-интернат имени Героя Советского Союза Безноскова Ивана Захаровича"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320 учащ.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период реализации государственной 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</w:t>
            </w:r>
          </w:p>
        </w:tc>
      </w:tr>
    </w:tbl>
    <w:p w:rsidR="00000000" w:rsidRDefault="00B722B9">
      <w:pPr>
        <w:pStyle w:val="ConsPlusNormal"/>
        <w:ind w:firstLine="540"/>
        <w:jc w:val="both"/>
      </w:pPr>
    </w:p>
    <w:p w:rsidR="00000000" w:rsidRDefault="00B722B9">
      <w:pPr>
        <w:pStyle w:val="ConsPlusNormal"/>
        <w:ind w:firstLine="540"/>
        <w:jc w:val="both"/>
      </w:pPr>
      <w:r>
        <w:t>--------------------------------</w:t>
      </w:r>
    </w:p>
    <w:p w:rsidR="00000000" w:rsidRDefault="00B722B9">
      <w:pPr>
        <w:pStyle w:val="ConsPlusNormal"/>
        <w:spacing w:before="240"/>
        <w:ind w:firstLine="540"/>
        <w:jc w:val="both"/>
      </w:pPr>
      <w:bookmarkStart w:id="55" w:name="Par7428"/>
      <w:bookmarkEnd w:id="55"/>
      <w:r>
        <w:t>&lt;*&gt; Первоочередные объекты</w:t>
      </w:r>
    </w:p>
    <w:p w:rsidR="00000000" w:rsidRDefault="00B722B9">
      <w:pPr>
        <w:pStyle w:val="ConsPlusNormal"/>
        <w:jc w:val="center"/>
      </w:pPr>
    </w:p>
    <w:p w:rsidR="00000000" w:rsidRDefault="00B722B9">
      <w:pPr>
        <w:pStyle w:val="ConsPlusNormal"/>
        <w:jc w:val="right"/>
        <w:outlineLvl w:val="1"/>
      </w:pPr>
      <w:r>
        <w:t>Таблица 5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Title"/>
        <w:jc w:val="center"/>
      </w:pPr>
      <w:r>
        <w:t>Показатели, характеризующие эффективность структурного</w:t>
      </w:r>
    </w:p>
    <w:p w:rsidR="00000000" w:rsidRDefault="00B722B9">
      <w:pPr>
        <w:pStyle w:val="ConsPlusTitle"/>
        <w:jc w:val="center"/>
      </w:pPr>
      <w:r>
        <w:t>элемента (основного мероприятия) государственной программы</w:t>
      </w:r>
    </w:p>
    <w:p w:rsidR="00000000" w:rsidRDefault="00B722B9">
      <w:pPr>
        <w:pStyle w:val="ConsPlusNormal"/>
        <w:jc w:val="center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722B9">
      <w:pPr>
        <w:pStyle w:val="ConsPlusNormal"/>
        <w:jc w:val="center"/>
      </w:pPr>
      <w:r>
        <w:t>от 03.11.2022 N 569-п)</w:t>
      </w:r>
    </w:p>
    <w:p w:rsidR="00000000" w:rsidRDefault="00B722B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231"/>
        <w:gridCol w:w="1191"/>
        <w:gridCol w:w="1264"/>
        <w:gridCol w:w="1144"/>
        <w:gridCol w:w="1144"/>
        <w:gridCol w:w="1144"/>
        <w:gridCol w:w="1144"/>
        <w:gridCol w:w="1144"/>
        <w:gridCol w:w="1247"/>
      </w:tblGrid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Значение показателя на момент окончания реализации государственной программы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3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1. Целевые показатели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Уровень образования (%) (вклад в достижение показателя - 80%)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65,94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67,36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69,11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70,86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72,9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Сбалансированный показатель доли населения в возрасте 15 - 21 года, охваченного образованием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48,69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48,36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48,65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48,30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47,04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Эффективность системы выявления, поддержки и развития способностей и талантов у детей и молодежи (%) (вклад в достижение показателя - 70%)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29,06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29,44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29,83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32,26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детей в возрасте от 5 до 18 лет, охваченных услугами в сф</w:t>
            </w:r>
            <w:r>
              <w:t>ере дополнительного образования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Численность населения субъекта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1.3.1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Доступность дошкольного образования для детей от 1,5 до 3 лет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1.4.1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</w:t>
            </w:r>
            <w:r>
              <w:t>спортом (единиц)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Условия для воспитания гармонично развитой и социально ответственной личности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1.5.1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количество сформированных ц</w:t>
            </w:r>
            <w:r>
              <w:t>ентров казачьей культуры и (или) кадетского образования (указано количество классов, реализующих кадетское образование / казачий компонент) (единиц).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 / 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 / 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 / 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 / 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 / 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 / 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154 / 62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1.6.1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Объем инвестиций в основной капитал (объекты</w:t>
            </w:r>
            <w:r>
              <w:t xml:space="preserve"> образования государственной, муниципальной собственности) (тыс. 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11911568,0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7781985,6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6549460,8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3653513,2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3712737,5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3186560,0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732620,3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t xml:space="preserve"> и самозанятых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1.7.1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 в отрасли образования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1165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</w:t>
            </w:r>
            <w:r>
              <w:t>ание ими отечественных информационно-технологических решений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1.8.1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учащихся, по которым осуществляется ведение цифрового профиля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1.8.2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1.8.3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1.8.4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учащихся, имеющих возможность бесплатного доступа к</w:t>
            </w:r>
            <w:r>
              <w:t xml:space="preserve"> верифицированному цифровому образовательному контенту и сервисам для самостоятельной подготовки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1.8.5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заданий в электронной форме для учащихся, проверяемых с использованием технологий автоматизированной проверки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</w:t>
            </w:r>
          </w:p>
        </w:tc>
      </w:tr>
      <w:tr w:rsidR="00000000">
        <w:tc>
          <w:tcPr>
            <w:tcW w:w="13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2. Иные показатели, характеризующие эффективность структурного элемента (основного мероприятия) государственной программы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56" w:name="Par7660"/>
            <w:bookmarkEnd w:id="56"/>
            <w:r>
              <w:t>2.1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Численность педагогических работников, участвующих в реализации образовательных программ, включающих основы финансовой грамотности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4000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Удельный расход электрической энергии (кВт x ч/м2)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38,74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38,55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38,36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</w:t>
            </w:r>
            <w:r>
              <w:t>8,17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38,17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38,17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Удельный расход тепловой энергии (Гкал/м2)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0,14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Удельный расход холодной воды (м3/чел.)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41,77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41,64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41,51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41,38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41,38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41,38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Удельный расход горячей воды (м3/чел.)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8,35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Удельный расход природного газа (м3/чел.)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36,15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35,93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35,71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35,49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35,49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35,49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за счет средств субъектов Российской Федерации и внебюджетных источников (нарастающим итогом) (мест)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14749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Создано новых мест в общеобразовательных организациях в связи с ростом числа обучающихся, вызванным демографическим фактором (нарастающим итогом) (мест)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6125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Созданы новые места в общеобразовательных организациях (нарастающим итогом) (мест)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3525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Создана инфраструктура для занятия физической культурой и спортом в общеобразовательных организациях (нарастающим итогом)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57" w:name="Par7760"/>
            <w:bookmarkEnd w:id="57"/>
            <w:r>
              <w:t>2.11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молодежи в возрасте от 14 до 35 лет, задействованной в мероприятиях общественных объединений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26,7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детей, обучающихся по дополнительным общеобразовательным программам в организациях частной формы собственности (в том числе у индивидуальных предпринимателей), в общей численности детей, которые обучаются по программам дополнительного образования в ор</w:t>
            </w:r>
            <w:r>
              <w:t>ганизациях всех форм собственности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8,6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Контрольные цифры приема программам среднего профессионального образования (чел.)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6788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7800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132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2.14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Темп роста или снижения численности инвалидов и лиц с ограниченными возмо</w:t>
            </w:r>
            <w:r>
              <w:t>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 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115,5</w:t>
            </w:r>
          </w:p>
        </w:tc>
      </w:tr>
      <w:tr w:rsidR="00000000">
        <w:tc>
          <w:tcPr>
            <w:tcW w:w="132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2.15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03.03.2023 N 71-п)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bookmarkStart w:id="58" w:name="Par7812"/>
            <w:bookmarkEnd w:id="58"/>
            <w:r>
              <w:t>2.16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 государственных и муниципальных общеобразовательных организациях проведены мероприятия по обеспечен</w:t>
            </w:r>
            <w:r>
              <w:t>ию деятельности советников директора по воспитанию с детскими общественными объединениями (единица)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142</w:t>
            </w:r>
          </w:p>
        </w:tc>
      </w:tr>
      <w:tr w:rsidR="00000000">
        <w:tc>
          <w:tcPr>
            <w:tcW w:w="132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both"/>
            </w:pPr>
            <w:r>
              <w:t xml:space="preserve">(п. 2.16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03.03.2023 N 71-п)</w:t>
            </w:r>
          </w:p>
        </w:tc>
      </w:tr>
    </w:tbl>
    <w:p w:rsidR="00000000" w:rsidRDefault="00B722B9">
      <w:pPr>
        <w:pStyle w:val="ConsPlusNormal"/>
        <w:sectPr w:rsidR="00000000">
          <w:headerReference w:type="default" r:id="rId164"/>
          <w:footerReference w:type="default" r:id="rId16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right"/>
        <w:outlineLvl w:val="1"/>
      </w:pPr>
      <w:r>
        <w:t>Таблица 6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Title"/>
        <w:jc w:val="center"/>
      </w:pPr>
      <w:r>
        <w:t>Перечень показателей, распределенных по городским округам</w:t>
      </w:r>
    </w:p>
    <w:p w:rsidR="00000000" w:rsidRDefault="00B722B9">
      <w:pPr>
        <w:pStyle w:val="ConsPlusTitle"/>
        <w:jc w:val="center"/>
      </w:pPr>
      <w:r>
        <w:t>и муниципальным районам автономного округа</w:t>
      </w:r>
    </w:p>
    <w:p w:rsidR="00000000" w:rsidRDefault="00B722B9">
      <w:pPr>
        <w:pStyle w:val="ConsPlusNormal"/>
        <w:jc w:val="center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ХМАО </w:t>
      </w:r>
      <w:r>
        <w:t>- Югры</w:t>
      </w:r>
    </w:p>
    <w:p w:rsidR="00000000" w:rsidRDefault="00B722B9">
      <w:pPr>
        <w:pStyle w:val="ConsPlusNormal"/>
        <w:jc w:val="center"/>
      </w:pPr>
      <w:r>
        <w:t>от 03.11.2022 N 569-п)</w:t>
      </w:r>
    </w:p>
    <w:p w:rsidR="00000000" w:rsidRDefault="00B722B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835"/>
        <w:gridCol w:w="724"/>
        <w:gridCol w:w="724"/>
        <w:gridCol w:w="724"/>
        <w:gridCol w:w="724"/>
        <w:gridCol w:w="724"/>
        <w:gridCol w:w="724"/>
        <w:gridCol w:w="1134"/>
      </w:tblGrid>
      <w:tr w:rsidR="0000000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административно-территориальной единицы</w:t>
            </w:r>
          </w:p>
        </w:tc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</w:tr>
      <w:tr w:rsidR="0000000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 момент окончания реализации государственной программы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1.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4,64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2,91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0,97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2. Доля детей в возрасте от 5 до 18 лет, охваченных дополнительным образованием,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91,9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87,1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3. Охват детей деятельностью регио</w:t>
            </w:r>
            <w:r>
              <w:t>нальных центров выявления, поддержки и развития способностей и талантов у детей и молодежи, технопарков "Кванториум", "IT-куб",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12,4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4. 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"Билет в будущее",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37,0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5. 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54,8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36,5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6. Доля общеобразовательных организаций, оснащенных в целях внедрения цифровой образовательной среды,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4,39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11,21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11,21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10,41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2,47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1,92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3,56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7. Доля обучающихся, для которых созданы равные условия получения ка</w:t>
            </w:r>
            <w:r>
              <w:t>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3,14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4,72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8. 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2,61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5,11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8,19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3,09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9. Доля образовательных организаций, использующих сервисы федеральной информационно-сервисной платформы цифровой образовательной среды при реализа</w:t>
            </w:r>
            <w:r>
              <w:t>ции основных общеобразовательных программ начального общего, основного общего и среднего общего образования,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3,42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3,83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0,91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1,61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1,31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1,71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1,81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1,11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0,77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2,32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r>
              <w:t>10. Численность обучающихся в возрасте 15 - 21 года по основным общеобразовательным программам, человек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1726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1080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2946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7271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7474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1660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1217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11355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11966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3013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848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709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1111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769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876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1259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3264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453</w:t>
            </w:r>
          </w:p>
        </w:tc>
      </w:tr>
      <w:tr w:rsidR="00000000">
        <w:tc>
          <w:tcPr>
            <w:tcW w:w="8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  <w:outlineLvl w:val="2"/>
            </w:pPr>
            <w:bookmarkStart w:id="59" w:name="Par9840"/>
            <w:bookmarkEnd w:id="59"/>
            <w:r>
              <w:t>11. Доля детей в возрасте от 6 до 17 лет (включительно), охваченных всеми формами отдыха и оздоровления</w:t>
            </w:r>
            <w:r>
              <w:t>, от общей численности детей, нуждающихся в оздоровлении, процент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97,2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96,5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97,0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96,0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  <w:tr w:rsidR="0000000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 муниципальный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100,0</w:t>
            </w:r>
          </w:p>
        </w:tc>
      </w:tr>
    </w:tbl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right"/>
        <w:outlineLvl w:val="0"/>
      </w:pPr>
      <w:r>
        <w:t>Приложение 2</w:t>
      </w:r>
    </w:p>
    <w:p w:rsidR="00000000" w:rsidRDefault="00B722B9">
      <w:pPr>
        <w:pStyle w:val="ConsPlusNormal"/>
        <w:jc w:val="right"/>
      </w:pPr>
      <w:r>
        <w:t>к постановлению Правительства</w:t>
      </w:r>
    </w:p>
    <w:p w:rsidR="00000000" w:rsidRDefault="00B722B9">
      <w:pPr>
        <w:pStyle w:val="ConsPlusNormal"/>
        <w:jc w:val="right"/>
      </w:pPr>
      <w:r>
        <w:t>Ханты-Мансийского</w:t>
      </w:r>
    </w:p>
    <w:p w:rsidR="00000000" w:rsidRDefault="00B722B9">
      <w:pPr>
        <w:pStyle w:val="ConsPlusNormal"/>
        <w:jc w:val="right"/>
      </w:pPr>
      <w:r>
        <w:t>автономного округа - Югры</w:t>
      </w:r>
    </w:p>
    <w:p w:rsidR="00000000" w:rsidRDefault="00B722B9">
      <w:pPr>
        <w:pStyle w:val="ConsPlusNormal"/>
        <w:jc w:val="right"/>
      </w:pPr>
      <w:r>
        <w:t>от 31 октября 2021 года N 468-п</w:t>
      </w:r>
    </w:p>
    <w:p w:rsidR="00000000" w:rsidRDefault="00B722B9">
      <w:pPr>
        <w:pStyle w:val="ConsPlusNormal"/>
        <w:jc w:val="both"/>
      </w:pPr>
    </w:p>
    <w:p w:rsidR="00000000" w:rsidRDefault="00B722B9">
      <w:pPr>
        <w:pStyle w:val="ConsPlusTitle"/>
        <w:jc w:val="center"/>
      </w:pPr>
      <w:bookmarkStart w:id="60" w:name="Par10050"/>
      <w:bookmarkEnd w:id="60"/>
      <w:r>
        <w:t>ПЕРЕЧЕНЬ</w:t>
      </w:r>
    </w:p>
    <w:p w:rsidR="00000000" w:rsidRDefault="00B722B9">
      <w:pPr>
        <w:pStyle w:val="ConsPlusTitle"/>
        <w:jc w:val="center"/>
      </w:pPr>
      <w:r>
        <w:t>ПРЕДЛОЖЕНИЙ И ИНИЦИАТИВ ГРАЖДАН, НАПРАВЛЕННЫХ НА ДОСТИЖЕНИЕ</w:t>
      </w:r>
    </w:p>
    <w:p w:rsidR="00000000" w:rsidRDefault="00B722B9">
      <w:pPr>
        <w:pStyle w:val="ConsPlusTitle"/>
        <w:jc w:val="center"/>
      </w:pPr>
      <w:r>
        <w:t>ПОКАЗАТЕЛЕЙ НАЦИОНАЛЬНЫХ ЦЕЛЕЙ, ОЦЕНКУ ЭФФЕКТИВНОСТИ</w:t>
      </w:r>
    </w:p>
    <w:p w:rsidR="00000000" w:rsidRDefault="00B722B9">
      <w:pPr>
        <w:pStyle w:val="ConsPlusTitle"/>
        <w:jc w:val="center"/>
      </w:pPr>
      <w:r>
        <w:t>ДЕЯТЕЛЬНОСТИ ВЫСШИХ ДОЛЖНОСТНЫХ ЛИЦ СУБЪЕКТОВ</w:t>
      </w:r>
    </w:p>
    <w:p w:rsidR="00000000" w:rsidRDefault="00B722B9">
      <w:pPr>
        <w:pStyle w:val="ConsPlusTitle"/>
        <w:jc w:val="center"/>
      </w:pPr>
      <w:r>
        <w:t>РОССИЙСКОЙ ФЕДЕРАЦИИ, СОЦИАЛЬНО-ЭКОНОМИЧЕСКОЕ РАЗВИТИЕ</w:t>
      </w:r>
    </w:p>
    <w:p w:rsidR="00000000" w:rsidRDefault="00B722B9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B722B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rPr>
                <w:color w:val="392C69"/>
              </w:rPr>
              <w:t xml:space="preserve"> Правительства ХМАО - Югры от 03.11.2022 N 569-п)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22B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722B9">
      <w:pPr>
        <w:pStyle w:val="ConsPlusNormal"/>
        <w:jc w:val="center"/>
      </w:pPr>
    </w:p>
    <w:p w:rsidR="00000000" w:rsidRDefault="00B722B9">
      <w:pPr>
        <w:pStyle w:val="ConsPlusNormal"/>
        <w:sectPr w:rsidR="00000000">
          <w:headerReference w:type="default" r:id="rId168"/>
          <w:footerReference w:type="default" r:id="rId16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2794"/>
        <w:gridCol w:w="3175"/>
        <w:gridCol w:w="2381"/>
        <w:gridCol w:w="2098"/>
        <w:gridCol w:w="1587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Предусмотрено в государственной программе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Номер, 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Автор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Новая современная школа в п. Приполярном.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239" w:tooltip="52" w:history="1">
              <w:r>
                <w:rPr>
                  <w:color w:val="0000FF"/>
                </w:rPr>
                <w:t>п. 52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</w:t>
            </w:r>
            <w:r>
              <w:t>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Юлия Левченко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Предлагаю, наконец, построить новую, давно обещанную, школу в поселке Приполярный Березовского района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Людмила Яненко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новой школы в Березовском районе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Галина Пьянкова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новой школы в п. Приполярный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Галина Пьянкова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школы в поселке Приполярный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Юлия Шаповалова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Построить школу в п. Приполярный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Светлана Курбатова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Школа, Березовский муниципальный район, п. Приполярный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Березовского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Новая школа в Березовском муниципальном районе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Галина Вахрамеева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нового здания школы в Березовском муниципальном районе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Ирина Болдырева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новой школы в Березовском муниципальном районе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Галина Щербакова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новой школы в Березово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Юрий Королюк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Необходимы новые школы в Березовском муниципальном районе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Станислав Олейник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школа, Березовский муниципальный район, пгт. Березово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</w:t>
              </w:r>
              <w:r>
                <w:rPr>
                  <w:color w:val="0000FF"/>
                </w:rPr>
                <w:t>ицы 1</w:t>
              </w:r>
            </w:hyperlink>
            <w:r>
              <w:t xml:space="preserve">; </w:t>
            </w:r>
            <w:hyperlink w:anchor="Par5884" w:tooltip="8" w:history="1">
              <w:r>
                <w:rPr>
                  <w:color w:val="0000FF"/>
                </w:rPr>
                <w:t>п. 8 таблицы 3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</w:t>
            </w:r>
            <w:r>
              <w:t>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Березовского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Ускорить строительство средней школы в пгт. Березово, потому что сейчас дети и в начальной, и в средней школе учатся 6 дней в неделю в 2 смены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Анастасия Сергеевна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Предлагаю построить общеобразовательную школу в п. Сосьва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</w:t>
            </w:r>
            <w:r>
              <w:t>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, </w:t>
            </w:r>
            <w:hyperlink w:anchor="Par7232" w:tooltip="51" w:history="1">
              <w:r>
                <w:rPr>
                  <w:color w:val="0000FF"/>
                </w:rPr>
                <w:t>п. 51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</w:t>
            </w:r>
            <w:r>
              <w:t xml:space="preserve">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Наталья Слепцова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детского модульного сада в п. Ванзетур Березовского муниципального района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материально-технической базы образовательных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</w:t>
              </w:r>
              <w:r>
                <w:rPr>
                  <w:color w:val="0000FF"/>
                </w:rPr>
                <w:t xml:space="preserve"> 1</w:t>
              </w:r>
            </w:hyperlink>
            <w:r>
              <w:t xml:space="preserve">; </w:t>
            </w:r>
            <w:hyperlink w:anchor="Par7246" w:tooltip="53" w:history="1">
              <w:r>
                <w:rPr>
                  <w:color w:val="0000FF"/>
                </w:rPr>
                <w:t>п. 53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</w:t>
            </w:r>
            <w:r>
              <w:t>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Евгений Кондрашов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сад, Березовский муниципальный район, п. Светлый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</w:t>
            </w:r>
            <w:r>
              <w:t>нической базы образовательных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7253" w:tooltip="54" w:history="1">
              <w:r>
                <w:rPr>
                  <w:color w:val="0000FF"/>
                </w:rPr>
                <w:t>п. 54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</w:t>
            </w:r>
            <w:r>
              <w:t>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Б</w:t>
            </w:r>
            <w:r>
              <w:t>ерезовского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Новый детский сад в Березовском муниципальном районе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Елена Истомина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сад, Березовский муниципальный район, пгт. Игрим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материально-технической базы образовательных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5767" w:tooltip="5" w:history="1">
              <w:r>
                <w:rPr>
                  <w:color w:val="0000FF"/>
                </w:rPr>
                <w:t>п. 5 таблицы 3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</w:t>
            </w:r>
            <w:r>
              <w:t>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</w:t>
            </w:r>
            <w:r>
              <w:t>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Березовского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Березовский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Поддерживаю проект "Средняя школа на 900 мест с универсальной безбарьерной средой", г. Когалым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, </w:t>
            </w:r>
            <w:hyperlink w:anchor="Par6001" w:tooltip="11" w:history="1">
              <w:r>
                <w:rPr>
                  <w:color w:val="0000FF"/>
                </w:rPr>
                <w:t>п. 11 таблицы 3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</w:t>
            </w:r>
            <w:r>
              <w:t>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Александр Шмаков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Когалым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на 900 мест, г. Когалым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Когалыма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Когалым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Общежитие кампусного типа на 100 мест, г. Когалым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"Развитие материально-технической базы образовательных организаций и учреждений молодежной политики" </w:t>
            </w:r>
            <w:hyperlink w:anchor="Par4091" w:tooltip="4.5." w:history="1">
              <w:r>
                <w:rPr>
                  <w:color w:val="0000FF"/>
                </w:rPr>
                <w:t>(п. 4.5 таблицы 1)</w:t>
              </w:r>
            </w:hyperlink>
            <w:r>
              <w:t xml:space="preserve">; </w:t>
            </w:r>
            <w:hyperlink w:anchor="Par5611" w:tooltip="1" w:history="1">
              <w:r>
                <w:rPr>
                  <w:color w:val="0000FF"/>
                </w:rPr>
                <w:t>(п. 1 таблицы 3)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</w:t>
            </w:r>
            <w:r>
              <w:t>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Когалыма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Когалым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 с универсальной безбарьерной средой на 1125 мест,</w:t>
            </w:r>
          </w:p>
          <w:p w:rsidR="00000000" w:rsidRDefault="00B722B9">
            <w:pPr>
              <w:pStyle w:val="ConsPlusNormal"/>
            </w:pPr>
            <w:r>
              <w:t>г. Когалым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Региональный проект "Современная школа" </w:t>
            </w:r>
            <w:hyperlink w:anchor="Par3485" w:tooltip="4.1." w:history="1">
              <w:r>
                <w:rPr>
                  <w:color w:val="0000FF"/>
                </w:rPr>
                <w:t>(п. 4.1 таблицы 1)</w:t>
              </w:r>
            </w:hyperlink>
            <w:r>
              <w:t xml:space="preserve">; </w:t>
            </w:r>
            <w:hyperlink w:anchor="Par6844" w:tooltip="1" w:history="1">
              <w:r>
                <w:rPr>
                  <w:color w:val="0000FF"/>
                </w:rPr>
                <w:t>(п. 1 таблицы 4)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</w:t>
            </w:r>
            <w:r>
              <w:t>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Когалыма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Когалым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Билдинг-сад на 120 мест в жилом комплексе "ЛУКОЙЛ", г. Когалым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"Развитие материально-технической базы образовательных организаций </w:t>
            </w:r>
            <w:r>
              <w:t>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6851" w:tooltip="2" w:history="1">
              <w:r>
                <w:rPr>
                  <w:color w:val="0000FF"/>
                </w:rPr>
                <w:t>п. 2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</w:t>
            </w:r>
            <w:r>
              <w:t xml:space="preserve">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Когалыма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Когалым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 на 1600 мес</w:t>
            </w:r>
            <w:r>
              <w:t>т с углубленным изучением предметов, г. Мегион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875" w:tooltip="5" w:history="1">
              <w:r>
                <w:rPr>
                  <w:color w:val="0000FF"/>
                </w:rPr>
                <w:t>п. 5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</w:t>
            </w:r>
            <w:r>
              <w:t>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Мегиона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Мегион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 в Нефтеюганске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891" w:tooltip="7" w:history="1">
              <w:r>
                <w:rPr>
                  <w:color w:val="0000FF"/>
                </w:rPr>
                <w:t>п. 7</w:t>
              </w:r>
            </w:hyperlink>
            <w:r>
              <w:t xml:space="preserve">, </w:t>
            </w:r>
            <w:hyperlink w:anchor="Par6898" w:tooltip="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ar6907" w:tooltip="9" w:history="1">
              <w:r>
                <w:rPr>
                  <w:color w:val="0000FF"/>
                </w:rPr>
                <w:t>9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</w:t>
            </w:r>
            <w:r>
              <w:t>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Эльвира Суруткина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Построить школы в Нефтеюганске, в 13 школе, рассчитанной на 800 учеников</w:t>
            </w:r>
            <w:r>
              <w:t>, учится около 1500; в две смены, по 30 человек в классах. Это 14 микрорайон, относительно новый, но в 15,17 микрорайонах с новыми ЖК нет ни одной школы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Панова Александра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школа, г. Нефтеюганск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Нефтеюганска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сад, г. Нефтеюганск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материально-технической базы образовательных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5728" w:tooltip="4" w:history="1">
              <w:r>
                <w:rPr>
                  <w:color w:val="0000FF"/>
                </w:rPr>
                <w:t>п. 4 таблицы 3</w:t>
              </w:r>
            </w:hyperlink>
            <w:r>
              <w:t xml:space="preserve">; </w:t>
            </w:r>
            <w:hyperlink w:anchor="Par6914" w:tooltip="10" w:history="1">
              <w:r>
                <w:rPr>
                  <w:color w:val="0000FF"/>
                </w:rPr>
                <w:t>п. 10</w:t>
              </w:r>
            </w:hyperlink>
            <w:r>
              <w:t xml:space="preserve">, </w:t>
            </w:r>
            <w:hyperlink w:anchor="Par6921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6928" w:tooltip="12" w:history="1">
              <w:r>
                <w:rPr>
                  <w:color w:val="0000FF"/>
                </w:rPr>
                <w:t>12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</w:t>
            </w:r>
            <w:r>
              <w:t>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Нефтеюг</w:t>
            </w:r>
            <w:r>
              <w:t>анска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 в г. Нижневартовск в 9 А микрорайоне (район Рябинового бульвара)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944" w:tooltip="14" w:history="1">
              <w:r>
                <w:rPr>
                  <w:color w:val="0000FF"/>
                </w:rPr>
                <w:t>п. 14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</w:t>
            </w:r>
            <w:r>
              <w:t>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Светлана Набиуллина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 доступности мест в детских садах: строительство многофункциональных детских учреждений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материально-технической базы образо</w:t>
            </w:r>
            <w:r>
              <w:t>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5806" w:tooltip="6" w:history="1">
              <w:r>
                <w:rPr>
                  <w:color w:val="0000FF"/>
                </w:rPr>
                <w:t>п. 6 таблицы 3</w:t>
              </w:r>
            </w:hyperlink>
            <w:r>
              <w:t xml:space="preserve">); </w:t>
            </w:r>
            <w:hyperlink w:anchor="Par6951" w:tooltip="15" w:history="1">
              <w:r>
                <w:rPr>
                  <w:color w:val="0000FF"/>
                </w:rPr>
                <w:t>п. 15</w:t>
              </w:r>
            </w:hyperlink>
            <w:r>
              <w:t xml:space="preserve">, </w:t>
            </w:r>
            <w:hyperlink w:anchor="Par6958" w:tooltip="16" w:history="1">
              <w:r>
                <w:rPr>
                  <w:color w:val="0000FF"/>
                </w:rPr>
                <w:t>16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</w:t>
            </w:r>
            <w:r>
              <w:t>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</w:t>
            </w:r>
            <w:r>
              <w:t>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Валерий Рачков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 на 320 мест, Нижневартовск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Нижневартовска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школы в 10В мкр г. Нижневартовска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Региональный проект "Современная школа" </w:t>
            </w:r>
            <w:hyperlink w:anchor="Par3485" w:tooltip="4.1." w:history="1">
              <w:r>
                <w:rPr>
                  <w:color w:val="0000FF"/>
                </w:rPr>
                <w:t>(п. 4.1 таблицы 1)</w:t>
              </w:r>
            </w:hyperlink>
            <w:r>
              <w:t xml:space="preserve">; </w:t>
            </w:r>
            <w:hyperlink w:anchor="Par6937" w:tooltip="13" w:history="1">
              <w:r>
                <w:rPr>
                  <w:color w:val="0000FF"/>
                </w:rPr>
                <w:t>(п. 13 таблицы 4)</w:t>
              </w:r>
            </w:hyperlink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</w:t>
            </w:r>
            <w:r>
              <w:t xml:space="preserve">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Наталья Алиева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 в 10в микрорайоне, г. Нижневартовск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Нижневартовска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Предлагаю построить больше школ в г. Нижневартовске, чтобы дети не учились во вторую смену. Нам нужна школа, такая же чудесная (обустройство, кружки, и т.п.</w:t>
            </w:r>
            <w:r>
              <w:t>), как школа 548 (инженерный корпус) в Совхозе имени Ленина в Подмосковье!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Маринэ Паноян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Общеобразовательная школа на 1125 мест, г. Нижневартовск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944" w:tooltip="14" w:history="1">
              <w:r>
                <w:rPr>
                  <w:color w:val="0000FF"/>
                </w:rPr>
                <w:t>п. 14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</w:t>
            </w:r>
            <w:r>
              <w:t>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Нижневартовска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Нижневартовск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 с универсальной безбарьерной средой на 1125 мест в Центральном районе, г. Нягань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469" w:tooltip="23" w:history="1">
              <w:r>
                <w:rPr>
                  <w:color w:val="0000FF"/>
                </w:rPr>
                <w:t>п. 23 таблицы 3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</w:t>
            </w:r>
            <w:r>
              <w:t>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Нягани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Нягань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 с универсальной безбарьерной средой на 1125 мест в Восточном районе, г. Нягань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989" w:tooltip="20" w:history="1">
              <w:r>
                <w:rPr>
                  <w:color w:val="0000FF"/>
                </w:rPr>
                <w:t>п. 20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</w:t>
            </w:r>
            <w:r>
              <w:t>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Нягани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Нягань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Школа, г. Пыть-Ях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005" w:tooltip="22" w:history="1">
              <w:r>
                <w:rPr>
                  <w:color w:val="0000FF"/>
                </w:rPr>
                <w:t>п. 22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</w:t>
            </w:r>
            <w:r>
              <w:t>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Пыть-Яха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Пыть-Ях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Школа, г. Радужный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014" w:tooltip="23" w:history="1">
              <w:r>
                <w:rPr>
                  <w:color w:val="0000FF"/>
                </w:rPr>
                <w:t>п. 23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</w:t>
            </w:r>
            <w:r>
              <w:t>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Радужный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Радужный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на 1100 мест в г. Радужный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Радужный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Радужный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 в мкр. 1А, г. Урай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430" w:tooltip="22" w:history="1">
              <w:r>
                <w:rPr>
                  <w:color w:val="0000FF"/>
                </w:rPr>
                <w:t>п. 22 таблицы 3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</w:t>
            </w:r>
            <w:r>
              <w:t>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Урай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Урай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в городе Урай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Наталья Овденко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Урай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Школа, г. Югорск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206" w:tooltip="49" w:history="1">
              <w:r>
                <w:rPr>
                  <w:color w:val="0000FF"/>
                </w:rPr>
                <w:t>п. 49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</w:t>
            </w:r>
            <w:r>
              <w:t>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Югорска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Югорск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Югорский политехнический колледж, г. Югорск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Основное мероприятие "Развитие </w:t>
            </w:r>
            <w:r>
              <w:t>материально-технической базы образовательных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5650" w:tooltip="2" w:history="1">
              <w:r>
                <w:rPr>
                  <w:color w:val="0000FF"/>
                </w:rPr>
                <w:t>п. 2 таблицы 3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</w:t>
            </w:r>
            <w:r>
              <w:t>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города Югорска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Югорск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школа, Нефтеюганский муниципальный район, пгт. Пойковский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271" w:tooltip="56" w:history="1">
              <w:r>
                <w:rPr>
                  <w:color w:val="0000FF"/>
                </w:rPr>
                <w:t>п. 56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</w:t>
            </w:r>
            <w:r>
              <w:t>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Нефтеюганского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СОШ пгт. Пойковский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Ольга Сипайлова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 на 900 мест, гп. Пойковский, Нефтеюганский муниципальный район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Нефтеюганского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Комплекс "Школа - детский сад", Октябрьский муниципальный район, пгт. Талинка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</w:t>
            </w:r>
            <w:r>
              <w:t>ой базы образовательных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7305" w:tooltip="60" w:history="1">
              <w:r>
                <w:rPr>
                  <w:color w:val="0000FF"/>
                </w:rPr>
                <w:t>п. 60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</w:t>
            </w:r>
            <w:r>
              <w:t>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Ирина Бехметова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</w:t>
            </w:r>
            <w:r>
              <w:t>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Комплекс "Школа - детский сад", Октябрьский муниципальный район, пгт. Талинка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Октябрьского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Строительство детского сада - школы в Октябрьском муниципальном районе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материально-технической базы образовательных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6882" w:tooltip="6" w:history="1">
              <w:r>
                <w:rPr>
                  <w:color w:val="0000FF"/>
                </w:rPr>
                <w:t>п. 6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</w:t>
            </w:r>
            <w:r>
              <w:t>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</w:t>
            </w:r>
            <w:r>
              <w:t>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Жанна Теплякова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Школа-детский сад в Октябрьском муниципальном районе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Елена Федосова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сад, строительство в Октябрьском муниципальном районе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Елена Кузьменко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Построить школу в п. Уньюган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319" w:tooltip="62" w:history="1">
              <w:r>
                <w:rPr>
                  <w:color w:val="0000FF"/>
                </w:rPr>
                <w:t>п. 62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</w:t>
            </w:r>
            <w:r>
              <w:t>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Резеда Хабибуллина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</w:t>
            </w:r>
            <w:r>
              <w:t>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школа, Октябрьский муниципальный район, п. Унъюган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Октябрьского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Предлагаю построить начальную школу в том же месте, где она была (в центре поселка) п. Приобье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5962" w:tooltip="10" w:history="1">
              <w:r>
                <w:rPr>
                  <w:color w:val="0000FF"/>
                </w:rPr>
                <w:t>п. 10 таблицы 3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</w:t>
            </w:r>
            <w:r>
              <w:t>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Дарья Шимова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школа, Октябрьский муниципальный район, пгт. Приобье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Октябрьского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Детский сад, Октябрьский муниципальный район, п. Унъюган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материально-технической базы образовательных организац</w:t>
            </w:r>
            <w:r>
              <w:t>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7333" w:tooltip="64" w:history="1">
              <w:r>
                <w:rPr>
                  <w:color w:val="0000FF"/>
                </w:rPr>
                <w:t>п. 64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</w:t>
            </w:r>
            <w:r>
              <w:t>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Октябрьского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Октябрьский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N 5 на 1100 мест, г. Советский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342" w:tooltip="65" w:history="1">
              <w:r>
                <w:rPr>
                  <w:color w:val="0000FF"/>
                </w:rPr>
                <w:t>п. 65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</w:t>
            </w:r>
            <w:r>
              <w:t>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</w:t>
            </w:r>
            <w:r>
              <w:t>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Советского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 N 1 г. Советский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349" w:tooltip="66" w:history="1">
              <w:r>
                <w:rPr>
                  <w:color w:val="0000FF"/>
                </w:rPr>
                <w:t>п. 66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5, </w:t>
            </w:r>
            <w: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</w:t>
            </w:r>
            <w:r>
              <w:t>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Советского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Советский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школа, Сургутский муниципальный район, пгт. Белый Яр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508" w:tooltip="24" w:history="1">
              <w:r>
                <w:rPr>
                  <w:color w:val="0000FF"/>
                </w:rPr>
                <w:t>п. 24 таблицы 3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</w:t>
            </w:r>
            <w:r>
              <w:t>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Сургутского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Общеобразовательные школы, Солнечный, Нижнесортымский, Белый Яр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6352" w:tooltip="20" w:history="1">
              <w:r>
                <w:rPr>
                  <w:color w:val="0000FF"/>
                </w:rPr>
                <w:t>п. 20</w:t>
              </w:r>
            </w:hyperlink>
            <w:r>
              <w:t xml:space="preserve">, </w:t>
            </w:r>
            <w:hyperlink w:anchor="Par6391" w:tooltip="21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ar6508" w:tooltip="24" w:history="1">
              <w:r>
                <w:rPr>
                  <w:color w:val="0000FF"/>
                </w:rPr>
                <w:t>24 таблицы 3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</w:t>
            </w:r>
            <w:r>
              <w:t>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</w:t>
            </w:r>
            <w:r>
              <w:t xml:space="preserve">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Сургутского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Сургутский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Реконструкция школы - устройство пристроя с актовым залом, пищеблоком и столовой для учащихся, группы детского сада в сп. Красноленинский Ханты-Мансийского муниципального района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</w:t>
            </w:r>
            <w:r>
              <w:t>ный проект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374" w:tooltip="69" w:history="1">
              <w:r>
                <w:rPr>
                  <w:color w:val="0000FF"/>
                </w:rPr>
                <w:t>п. 69 таблицы 4</w:t>
              </w:r>
            </w:hyperlink>
            <w:r>
              <w:t>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5, Доля государственных (муниципальных) общеобразовательных организаций, соответствующих современным требованиям обучения, </w:t>
            </w:r>
            <w:r>
              <w:t>в общем количестве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Михаил Цепецаунер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школа, Ханты-Мансийский муниципальный район, п. Красноленинский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Ханты-Мансийского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Средняя общеобразовательная школа, Ханты-Мансийский муниципальный район, д. Шапша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Региональный проект</w:t>
            </w:r>
            <w:r>
              <w:t xml:space="preserve"> "Современная школа" (</w:t>
            </w:r>
            <w:hyperlink w:anchor="Par3485" w:tooltip="4.1." w:history="1">
              <w:r>
                <w:rPr>
                  <w:color w:val="0000FF"/>
                </w:rPr>
                <w:t>п. 4.1 таблицы 1</w:t>
              </w:r>
            </w:hyperlink>
            <w:r>
              <w:t xml:space="preserve">; </w:t>
            </w:r>
            <w:hyperlink w:anchor="Par7398" w:tooltip="72" w:history="1">
              <w:r>
                <w:rPr>
                  <w:color w:val="0000FF"/>
                </w:rPr>
                <w:t>п. 72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</w:t>
            </w:r>
            <w:r>
              <w:t>личестве государственных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Ханты-Мансийского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Школа - сад на 50 учащихся и 20 дошкольников, Ханты-Мансийский муниципальный район, д. Белогорье и с. Тюли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Основное мероприятие "Развитие материально-технической базы образовательных организаций и учреждений молодежной политики" (</w:t>
            </w:r>
            <w:hyperlink w:anchor="Par4091" w:tooltip="4.5." w:history="1">
              <w:r>
                <w:rPr>
                  <w:color w:val="0000FF"/>
                </w:rPr>
                <w:t>п. 4.5 таблицы 1</w:t>
              </w:r>
            </w:hyperlink>
            <w:r>
              <w:t xml:space="preserve">; </w:t>
            </w:r>
            <w:hyperlink w:anchor="Par7382" w:tooltip="70" w:history="1">
              <w:r>
                <w:rPr>
                  <w:color w:val="0000FF"/>
                </w:rPr>
                <w:t>п. 70</w:t>
              </w:r>
            </w:hyperlink>
            <w:r>
              <w:t xml:space="preserve">, </w:t>
            </w:r>
            <w:hyperlink w:anchor="Par7391" w:tooltip="71" w:history="1">
              <w:r>
                <w:rPr>
                  <w:color w:val="0000FF"/>
                </w:rPr>
                <w:t>71 таблицы 4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5, Доля государственных (муниципальных) общеобразовательных организаций, соответствующих современным требованиям обучения, в общем количестве гос</w:t>
            </w:r>
            <w:r>
              <w:t>ударственных (муниципальных) общеобразовательных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Югры, муниципальные образования автономного округа (по согласованию), Депстрой и ЖКК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Ханты-Мансийского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Ханты-Мансийский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Центр цифрового и гума</w:t>
            </w:r>
            <w:r>
              <w:t>нитарного образования "Точка роста", п. Сосновка, с.п. Верхнеказымский п. Полноват, Белоярский муниципальный район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  <w:hyperlink w:anchor="Par1601" w:tooltip="2.1.3." w:history="1">
              <w:r>
                <w:rPr>
                  <w:color w:val="0000FF"/>
                </w:rPr>
                <w:t>(п. 2.1.2 таблицы 1)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9, 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администрация муниципалитета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Белоярский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Школьный кванториум, г. Нефтеюганск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Создание д</w:t>
            </w:r>
            <w:r>
              <w:t xml:space="preserve">етских технопарков "Кванториум" на базе общеобразовательных организаций </w:t>
            </w:r>
            <w:hyperlink w:anchor="Par1601" w:tooltip="2.1.3." w:history="1">
              <w:r>
                <w:rPr>
                  <w:color w:val="0000FF"/>
                </w:rPr>
                <w:t>(п. 2.1.3 таблицы 1)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7, Уровень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проект предложен в результате коллективной работы на муниципальном форуме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22B9">
            <w:pPr>
              <w:pStyle w:val="ConsPlusNormal"/>
            </w:pPr>
            <w:r>
              <w:t>Нефтеюганск</w:t>
            </w:r>
          </w:p>
        </w:tc>
      </w:tr>
    </w:tbl>
    <w:p w:rsidR="00000000" w:rsidRDefault="00B722B9">
      <w:pPr>
        <w:pStyle w:val="ConsPlusNormal"/>
        <w:jc w:val="both"/>
      </w:pPr>
    </w:p>
    <w:p w:rsidR="00000000" w:rsidRDefault="00B722B9">
      <w:pPr>
        <w:pStyle w:val="ConsPlusNormal"/>
        <w:jc w:val="both"/>
      </w:pPr>
    </w:p>
    <w:p w:rsidR="00B722B9" w:rsidRDefault="00B72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22B9">
      <w:headerReference w:type="default" r:id="rId170"/>
      <w:footerReference w:type="default" r:id="rId17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B9" w:rsidRDefault="00B722B9">
      <w:pPr>
        <w:spacing w:after="0" w:line="240" w:lineRule="auto"/>
      </w:pPr>
      <w:r>
        <w:separator/>
      </w:r>
    </w:p>
  </w:endnote>
  <w:endnote w:type="continuationSeparator" w:id="0">
    <w:p w:rsidR="00B722B9" w:rsidRDefault="00B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22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77D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7D9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77D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7D90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722B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22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77D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7D90">
            <w:rPr>
              <w:rFonts w:ascii="Tahoma" w:hAnsi="Tahoma" w:cs="Tahoma"/>
              <w:noProof/>
              <w:sz w:val="20"/>
              <w:szCs w:val="20"/>
            </w:rPr>
            <w:t>106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77D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7D90">
            <w:rPr>
              <w:rFonts w:ascii="Tahoma" w:hAnsi="Tahoma" w:cs="Tahoma"/>
              <w:noProof/>
              <w:sz w:val="20"/>
              <w:szCs w:val="20"/>
            </w:rPr>
            <w:t>106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722B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22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722B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22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722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B9" w:rsidRDefault="00B722B9">
      <w:pPr>
        <w:spacing w:after="0" w:line="240" w:lineRule="auto"/>
      </w:pPr>
      <w:r>
        <w:separator/>
      </w:r>
    </w:p>
  </w:footnote>
  <w:footnote w:type="continuationSeparator" w:id="0">
    <w:p w:rsidR="00B722B9" w:rsidRDefault="00B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468-п</w:t>
          </w:r>
          <w:r>
            <w:rPr>
              <w:rFonts w:ascii="Tahoma" w:hAnsi="Tahoma" w:cs="Tahoma"/>
              <w:sz w:val="16"/>
              <w:szCs w:val="16"/>
            </w:rPr>
            <w:br/>
            <w:t>(ред. от 10.03.2023)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</w:t>
          </w:r>
          <w:r>
            <w:rPr>
              <w:rFonts w:ascii="Tahoma" w:hAnsi="Tahoma" w:cs="Tahoma"/>
              <w:sz w:val="18"/>
              <w:szCs w:val="18"/>
            </w:rPr>
            <w:t xml:space="preserve">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 w:rsidR="00000000" w:rsidRDefault="00B722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22B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468-п</w:t>
          </w:r>
          <w:r>
            <w:rPr>
              <w:rFonts w:ascii="Tahoma" w:hAnsi="Tahoma" w:cs="Tahoma"/>
              <w:sz w:val="16"/>
              <w:szCs w:val="16"/>
            </w:rPr>
            <w:br/>
            <w:t>(ред. от 10</w:t>
          </w:r>
          <w:r>
            <w:rPr>
              <w:rFonts w:ascii="Tahoma" w:hAnsi="Tahoma" w:cs="Tahoma"/>
              <w:sz w:val="16"/>
              <w:szCs w:val="16"/>
            </w:rPr>
            <w:t>.03.2023)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 w:rsidR="00000000" w:rsidRDefault="00B722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22B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468-п</w:t>
          </w:r>
          <w:r>
            <w:rPr>
              <w:rFonts w:ascii="Tahoma" w:hAnsi="Tahoma" w:cs="Tahoma"/>
              <w:sz w:val="16"/>
              <w:szCs w:val="16"/>
            </w:rPr>
            <w:br/>
            <w:t>(ред. от 10.03.2023)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 w:rsidR="00000000" w:rsidRDefault="00B722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22B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468-п</w:t>
          </w:r>
          <w:r>
            <w:rPr>
              <w:rFonts w:ascii="Tahoma" w:hAnsi="Tahoma" w:cs="Tahoma"/>
              <w:sz w:val="16"/>
              <w:szCs w:val="16"/>
            </w:rPr>
            <w:br/>
            <w:t>(ред. от 10.03.2023)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22B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 w:rsidR="00000000" w:rsidRDefault="00B722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22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0"/>
    <w:rsid w:val="00677D90"/>
    <w:rsid w:val="00B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15B05-8961-4E16-B7A3-52C5FF8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75012&amp;date=15.03.2023&amp;dst=100005&amp;field=134" TargetMode="External"/><Relationship Id="rId117" Type="http://schemas.openxmlformats.org/officeDocument/2006/relationships/hyperlink" Target="https://login.consultant.ru/link/?req=doc&amp;base=RLAW926&amp;n=274512&amp;date=15.03.2023&amp;dst=100484&amp;field=134" TargetMode="External"/><Relationship Id="rId21" Type="http://schemas.openxmlformats.org/officeDocument/2006/relationships/hyperlink" Target="https://login.consultant.ru/link/?req=doc&amp;base=RLAW926&amp;n=268537&amp;date=15.03.2023&amp;dst=100005&amp;field=134" TargetMode="External"/><Relationship Id="rId42" Type="http://schemas.openxmlformats.org/officeDocument/2006/relationships/hyperlink" Target="https://login.consultant.ru/link/?req=doc&amp;base=RLAW926&amp;n=268661&amp;date=15.03.2023&amp;dst=100007&amp;field=134" TargetMode="External"/><Relationship Id="rId47" Type="http://schemas.openxmlformats.org/officeDocument/2006/relationships/hyperlink" Target="https://login.consultant.ru/link/?req=doc&amp;base=RLAW926&amp;n=274578&amp;date=15.03.2023&amp;dst=100005&amp;field=134" TargetMode="External"/><Relationship Id="rId63" Type="http://schemas.openxmlformats.org/officeDocument/2006/relationships/hyperlink" Target="https://login.consultant.ru/link/?req=doc&amp;base=RLAW926&amp;n=266402&amp;date=15.03.2023&amp;dst=100037&amp;field=134" TargetMode="External"/><Relationship Id="rId68" Type="http://schemas.openxmlformats.org/officeDocument/2006/relationships/hyperlink" Target="https://login.consultant.ru/link/?req=doc&amp;base=RLAW926&amp;n=267445&amp;date=15.03.2023&amp;dst=100010&amp;field=134" TargetMode="External"/><Relationship Id="rId84" Type="http://schemas.openxmlformats.org/officeDocument/2006/relationships/hyperlink" Target="https://login.consultant.ru/link/?req=doc&amp;base=RLAW926&amp;n=274512&amp;date=15.03.2023&amp;dst=100876&amp;field=134" TargetMode="External"/><Relationship Id="rId89" Type="http://schemas.openxmlformats.org/officeDocument/2006/relationships/hyperlink" Target="https://login.consultant.ru/link/?req=doc&amp;base=RLAW926&amp;n=273768&amp;date=15.03.2023&amp;dst=114642&amp;field=134" TargetMode="External"/><Relationship Id="rId112" Type="http://schemas.openxmlformats.org/officeDocument/2006/relationships/hyperlink" Target="https://login.consultant.ru/link/?req=doc&amp;base=RLAW926&amp;n=271703&amp;date=15.03.2023&amp;dst=100520&amp;field=134" TargetMode="External"/><Relationship Id="rId133" Type="http://schemas.openxmlformats.org/officeDocument/2006/relationships/hyperlink" Target="https://login.consultant.ru/link/?req=doc&amp;base=RLAW926&amp;n=274578&amp;date=15.03.2023&amp;dst=105095&amp;field=134" TargetMode="External"/><Relationship Id="rId138" Type="http://schemas.openxmlformats.org/officeDocument/2006/relationships/hyperlink" Target="https://login.consultant.ru/link/?req=doc&amp;base=RLAW926&amp;n=273768&amp;date=15.03.2023&amp;dst=105942&amp;field=134" TargetMode="External"/><Relationship Id="rId154" Type="http://schemas.openxmlformats.org/officeDocument/2006/relationships/hyperlink" Target="https://login.consultant.ru/link/?req=doc&amp;base=RLAW926&amp;n=273768&amp;date=15.03.2023&amp;dst=109278&amp;field=134" TargetMode="External"/><Relationship Id="rId159" Type="http://schemas.openxmlformats.org/officeDocument/2006/relationships/hyperlink" Target="https://login.consultant.ru/link/?req=doc&amp;base=RLAW926&amp;n=274578&amp;date=15.03.2023&amp;dst=106379&amp;field=134" TargetMode="External"/><Relationship Id="rId170" Type="http://schemas.openxmlformats.org/officeDocument/2006/relationships/header" Target="header4.xml"/><Relationship Id="rId16" Type="http://schemas.openxmlformats.org/officeDocument/2006/relationships/hyperlink" Target="https://login.consultant.ru/link/?req=doc&amp;base=RLAW926&amp;n=260286&amp;date=15.03.2023&amp;dst=100005&amp;field=134" TargetMode="External"/><Relationship Id="rId107" Type="http://schemas.openxmlformats.org/officeDocument/2006/relationships/hyperlink" Target="https://login.consultant.ru/link/?req=doc&amp;base=RLAW926&amp;n=273768&amp;date=15.03.2023&amp;dst=375&amp;field=134" TargetMode="External"/><Relationship Id="rId11" Type="http://schemas.openxmlformats.org/officeDocument/2006/relationships/hyperlink" Target="https://login.consultant.ru/link/?req=doc&amp;base=RLAW926&amp;n=255686&amp;date=15.03.2023&amp;dst=100005&amp;field=134" TargetMode="External"/><Relationship Id="rId32" Type="http://schemas.openxmlformats.org/officeDocument/2006/relationships/hyperlink" Target="https://login.consultant.ru/link/?req=doc&amp;base=RLAW926&amp;n=252481&amp;date=15.03.2023&amp;dst=100005&amp;field=134" TargetMode="External"/><Relationship Id="rId37" Type="http://schemas.openxmlformats.org/officeDocument/2006/relationships/hyperlink" Target="https://login.consultant.ru/link/?req=doc&amp;base=RLAW926&amp;n=259575&amp;date=15.03.2023&amp;dst=100007&amp;field=134" TargetMode="External"/><Relationship Id="rId53" Type="http://schemas.openxmlformats.org/officeDocument/2006/relationships/hyperlink" Target="https://login.consultant.ru/link/?req=doc&amp;base=RLAW926&amp;n=252481&amp;date=15.03.2023&amp;dst=100008&amp;field=134" TargetMode="External"/><Relationship Id="rId58" Type="http://schemas.openxmlformats.org/officeDocument/2006/relationships/hyperlink" Target="https://login.consultant.ru/link/?req=doc&amp;base=RLAW926&amp;n=266402&amp;date=15.03.2023&amp;dst=100032&amp;field=134" TargetMode="External"/><Relationship Id="rId74" Type="http://schemas.openxmlformats.org/officeDocument/2006/relationships/hyperlink" Target="https://login.consultant.ru/link/?req=doc&amp;base=RLAW926&amp;n=273768&amp;date=15.03.2023&amp;dst=100850&amp;field=134" TargetMode="External"/><Relationship Id="rId79" Type="http://schemas.openxmlformats.org/officeDocument/2006/relationships/hyperlink" Target="https://login.consultant.ru/link/?req=doc&amp;base=RLAW926&amp;n=271703&amp;date=15.03.2023&amp;dst=100565&amp;field=134" TargetMode="External"/><Relationship Id="rId102" Type="http://schemas.openxmlformats.org/officeDocument/2006/relationships/hyperlink" Target="https://login.consultant.ru/link/?req=doc&amp;base=RLAW926&amp;n=274578&amp;date=15.03.2023&amp;dst=105062&amp;field=134" TargetMode="External"/><Relationship Id="rId123" Type="http://schemas.openxmlformats.org/officeDocument/2006/relationships/hyperlink" Target="https://login.consultant.ru/link/?req=doc&amp;base=RLAW926&amp;n=273768&amp;date=15.03.2023&amp;dst=108462&amp;field=134" TargetMode="External"/><Relationship Id="rId128" Type="http://schemas.openxmlformats.org/officeDocument/2006/relationships/hyperlink" Target="https://login.consultant.ru/link/?req=doc&amp;base=RLAW926&amp;n=271703&amp;date=15.03.2023&amp;dst=100723&amp;field=134" TargetMode="External"/><Relationship Id="rId144" Type="http://schemas.openxmlformats.org/officeDocument/2006/relationships/hyperlink" Target="https://login.consultant.ru/link/?req=doc&amp;base=RLAW926&amp;n=273768&amp;date=15.03.2023&amp;dst=107222&amp;field=134" TargetMode="External"/><Relationship Id="rId149" Type="http://schemas.openxmlformats.org/officeDocument/2006/relationships/hyperlink" Target="https://login.consultant.ru/link/?req=doc&amp;base=RLAW926&amp;n=273768&amp;date=15.03.2023&amp;dst=105942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926&amp;n=273768&amp;date=15.03.2023&amp;dst=115553&amp;field=134" TargetMode="External"/><Relationship Id="rId95" Type="http://schemas.openxmlformats.org/officeDocument/2006/relationships/hyperlink" Target="https://login.consultant.ru/link/?req=doc&amp;base=RLAW926&amp;n=273665&amp;date=15.03.2023&amp;dst=100006&amp;field=134" TargetMode="External"/><Relationship Id="rId160" Type="http://schemas.openxmlformats.org/officeDocument/2006/relationships/hyperlink" Target="https://login.consultant.ru/link/?req=doc&amp;base=RLAW926&amp;n=266402&amp;date=15.03.2023&amp;dst=106933&amp;field=134" TargetMode="External"/><Relationship Id="rId165" Type="http://schemas.openxmlformats.org/officeDocument/2006/relationships/footer" Target="footer2.xml"/><Relationship Id="rId22" Type="http://schemas.openxmlformats.org/officeDocument/2006/relationships/hyperlink" Target="https://login.consultant.ru/link/?req=doc&amp;base=RLAW926&amp;n=269847&amp;date=15.03.2023&amp;dst=100005&amp;field=134" TargetMode="External"/><Relationship Id="rId27" Type="http://schemas.openxmlformats.org/officeDocument/2006/relationships/hyperlink" Target="https://login.consultant.ru/link/?req=doc&amp;base=RLAW926&amp;n=237421&amp;date=15.03.2023&amp;dst=100024&amp;field=134" TargetMode="External"/><Relationship Id="rId43" Type="http://schemas.openxmlformats.org/officeDocument/2006/relationships/hyperlink" Target="https://login.consultant.ru/link/?req=doc&amp;base=RLAW926&amp;n=268537&amp;date=15.03.2023&amp;dst=100005&amp;field=134" TargetMode="External"/><Relationship Id="rId48" Type="http://schemas.openxmlformats.org/officeDocument/2006/relationships/hyperlink" Target="https://login.consultant.ru/link/?req=doc&amp;base=RLAW926&amp;n=275012&amp;date=15.03.2023&amp;dst=100005&amp;field=134" TargetMode="External"/><Relationship Id="rId64" Type="http://schemas.openxmlformats.org/officeDocument/2006/relationships/hyperlink" Target="https://login.consultant.ru/link/?req=doc&amp;base=RLAW926&amp;n=274578&amp;date=15.03.2023&amp;dst=100006&amp;field=134" TargetMode="External"/><Relationship Id="rId69" Type="http://schemas.openxmlformats.org/officeDocument/2006/relationships/hyperlink" Target="https://login.consultant.ru/link/?req=doc&amp;base=RLAW926&amp;n=266402&amp;date=15.03.2023&amp;dst=104930&amp;field=134" TargetMode="External"/><Relationship Id="rId113" Type="http://schemas.openxmlformats.org/officeDocument/2006/relationships/hyperlink" Target="https://login.consultant.ru/link/?req=doc&amp;base=RLAW926&amp;n=271703&amp;date=15.03.2023&amp;dst=100731&amp;field=134" TargetMode="External"/><Relationship Id="rId118" Type="http://schemas.openxmlformats.org/officeDocument/2006/relationships/hyperlink" Target="https://login.consultant.ru/link/?req=doc&amp;base=RLAW926&amp;n=274578&amp;date=15.03.2023&amp;dst=105074&amp;field=134" TargetMode="External"/><Relationship Id="rId134" Type="http://schemas.openxmlformats.org/officeDocument/2006/relationships/hyperlink" Target="https://login.consultant.ru/link/?req=doc&amp;base=RLAW926&amp;n=273768&amp;date=15.03.2023&amp;dst=100144&amp;field=134" TargetMode="External"/><Relationship Id="rId139" Type="http://schemas.openxmlformats.org/officeDocument/2006/relationships/hyperlink" Target="https://login.consultant.ru/link/?req=doc&amp;base=RLAW926&amp;n=273768&amp;date=15.03.2023&amp;dst=109340&amp;field=134" TargetMode="External"/><Relationship Id="rId80" Type="http://schemas.openxmlformats.org/officeDocument/2006/relationships/hyperlink" Target="https://login.consultant.ru/link/?req=doc&amp;base=RLAW926&amp;n=271703&amp;date=15.03.2023&amp;dst=100784&amp;field=134" TargetMode="External"/><Relationship Id="rId85" Type="http://schemas.openxmlformats.org/officeDocument/2006/relationships/hyperlink" Target="https://login.consultant.ru/link/?req=doc&amp;base=RLAW926&amp;n=274578&amp;date=15.03.2023&amp;dst=105042&amp;field=134" TargetMode="External"/><Relationship Id="rId150" Type="http://schemas.openxmlformats.org/officeDocument/2006/relationships/hyperlink" Target="https://login.consultant.ru/link/?req=doc&amp;base=RLAW926&amp;n=273768&amp;date=15.03.2023&amp;dst=108808&amp;field=134" TargetMode="External"/><Relationship Id="rId155" Type="http://schemas.openxmlformats.org/officeDocument/2006/relationships/hyperlink" Target="https://login.consultant.ru/link/?req=doc&amp;base=RLAW926&amp;n=274578&amp;date=15.03.2023&amp;dst=105103&amp;field=134" TargetMode="External"/><Relationship Id="rId171" Type="http://schemas.openxmlformats.org/officeDocument/2006/relationships/footer" Target="footer4.xml"/><Relationship Id="rId12" Type="http://schemas.openxmlformats.org/officeDocument/2006/relationships/hyperlink" Target="https://login.consultant.ru/link/?req=doc&amp;base=RLAW926&amp;n=257646&amp;date=15.03.2023&amp;dst=100005&amp;field=134" TargetMode="External"/><Relationship Id="rId17" Type="http://schemas.openxmlformats.org/officeDocument/2006/relationships/hyperlink" Target="https://login.consultant.ru/link/?req=doc&amp;base=RLAW926&amp;n=260506&amp;date=15.03.2023&amp;dst=100005&amp;field=134" TargetMode="External"/><Relationship Id="rId33" Type="http://schemas.openxmlformats.org/officeDocument/2006/relationships/hyperlink" Target="https://login.consultant.ru/link/?req=doc&amp;base=RLAW926&amp;n=255686&amp;date=15.03.2023&amp;dst=100006&amp;field=134" TargetMode="External"/><Relationship Id="rId38" Type="http://schemas.openxmlformats.org/officeDocument/2006/relationships/hyperlink" Target="https://login.consultant.ru/link/?req=doc&amp;base=RLAW926&amp;n=260286&amp;date=15.03.2023&amp;dst=100005&amp;field=134" TargetMode="External"/><Relationship Id="rId59" Type="http://schemas.openxmlformats.org/officeDocument/2006/relationships/hyperlink" Target="https://login.consultant.ru/link/?req=doc&amp;base=LAW&amp;n=389458&amp;date=15.03.2023" TargetMode="External"/><Relationship Id="rId103" Type="http://schemas.openxmlformats.org/officeDocument/2006/relationships/hyperlink" Target="https://login.consultant.ru/link/?req=doc&amp;base=RLAW926&amp;n=273768&amp;date=15.03.2023&amp;dst=100308&amp;field=134" TargetMode="External"/><Relationship Id="rId108" Type="http://schemas.openxmlformats.org/officeDocument/2006/relationships/hyperlink" Target="https://login.consultant.ru/link/?req=doc&amp;base=RLAW926&amp;n=274578&amp;date=15.03.2023&amp;dst=105067&amp;field=134" TargetMode="External"/><Relationship Id="rId124" Type="http://schemas.openxmlformats.org/officeDocument/2006/relationships/hyperlink" Target="https://login.consultant.ru/link/?req=doc&amp;base=RLAW926&amp;n=271703&amp;date=15.03.2023&amp;dst=100572&amp;field=134" TargetMode="External"/><Relationship Id="rId129" Type="http://schemas.openxmlformats.org/officeDocument/2006/relationships/hyperlink" Target="https://login.consultant.ru/link/?req=doc&amp;base=RLAW926&amp;n=274578&amp;date=15.03.2023&amp;dst=105075&amp;field=134" TargetMode="External"/><Relationship Id="rId54" Type="http://schemas.openxmlformats.org/officeDocument/2006/relationships/hyperlink" Target="https://login.consultant.ru/link/?req=doc&amp;base=RLAW926&amp;n=266402&amp;date=15.03.2023&amp;dst=100014&amp;field=134" TargetMode="External"/><Relationship Id="rId70" Type="http://schemas.openxmlformats.org/officeDocument/2006/relationships/hyperlink" Target="https://login.consultant.ru/link/?req=doc&amp;base=RLAW926&amp;n=273768&amp;date=15.03.2023&amp;dst=107014&amp;field=134" TargetMode="External"/><Relationship Id="rId75" Type="http://schemas.openxmlformats.org/officeDocument/2006/relationships/hyperlink" Target="https://login.consultant.ru/link/?req=doc&amp;base=RLAW926&amp;n=271703&amp;date=15.03.2023&amp;dst=100506&amp;field=134" TargetMode="External"/><Relationship Id="rId91" Type="http://schemas.openxmlformats.org/officeDocument/2006/relationships/hyperlink" Target="https://login.consultant.ru/link/?req=doc&amp;base=RLAW926&amp;n=274578&amp;date=15.03.2023&amp;dst=105060&amp;field=134" TargetMode="External"/><Relationship Id="rId96" Type="http://schemas.openxmlformats.org/officeDocument/2006/relationships/hyperlink" Target="https://login.consultant.ru/link/?req=doc&amp;base=RLAW926&amp;n=273768&amp;date=15.03.2023&amp;dst=108316&amp;field=134" TargetMode="External"/><Relationship Id="rId140" Type="http://schemas.openxmlformats.org/officeDocument/2006/relationships/hyperlink" Target="https://login.consultant.ru/link/?req=doc&amp;base=RLAW926&amp;n=274512&amp;date=15.03.2023&amp;dst=100375&amp;field=134" TargetMode="External"/><Relationship Id="rId145" Type="http://schemas.openxmlformats.org/officeDocument/2006/relationships/hyperlink" Target="https://login.consultant.ru/link/?req=doc&amp;base=RLAW926&amp;n=274578&amp;date=15.03.2023&amp;dst=105101&amp;field=134" TargetMode="External"/><Relationship Id="rId161" Type="http://schemas.openxmlformats.org/officeDocument/2006/relationships/hyperlink" Target="https://login.consultant.ru/link/?req=doc&amp;base=RLAW926&amp;n=274578&amp;date=15.03.2023&amp;dst=106389&amp;field=134" TargetMode="External"/><Relationship Id="rId166" Type="http://schemas.openxmlformats.org/officeDocument/2006/relationships/hyperlink" Target="https://login.consultant.ru/link/?req=doc&amp;base=RLAW926&amp;n=266402&amp;date=15.03.2023&amp;dst=10724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926&amp;n=259575&amp;date=15.03.2023&amp;dst=100005&amp;field=134" TargetMode="External"/><Relationship Id="rId23" Type="http://schemas.openxmlformats.org/officeDocument/2006/relationships/hyperlink" Target="https://login.consultant.ru/link/?req=doc&amp;base=RLAW926&amp;n=270493&amp;date=15.03.2023&amp;dst=100005&amp;field=134" TargetMode="External"/><Relationship Id="rId28" Type="http://schemas.openxmlformats.org/officeDocument/2006/relationships/hyperlink" Target="https://login.consultant.ru/link/?req=doc&amp;base=RLAW926&amp;n=259575&amp;date=15.03.2023&amp;dst=100006&amp;field=134" TargetMode="External"/><Relationship Id="rId36" Type="http://schemas.openxmlformats.org/officeDocument/2006/relationships/hyperlink" Target="https://login.consultant.ru/link/?req=doc&amp;base=RLAW926&amp;n=258092&amp;date=15.03.2023&amp;dst=100005&amp;field=134" TargetMode="External"/><Relationship Id="rId49" Type="http://schemas.openxmlformats.org/officeDocument/2006/relationships/header" Target="header1.xml"/><Relationship Id="rId57" Type="http://schemas.openxmlformats.org/officeDocument/2006/relationships/hyperlink" Target="https://login.consultant.ru/link/?req=doc&amp;base=RLAW926&amp;n=266402&amp;date=15.03.2023&amp;dst=100027&amp;field=134" TargetMode="External"/><Relationship Id="rId106" Type="http://schemas.openxmlformats.org/officeDocument/2006/relationships/hyperlink" Target="https://login.consultant.ru/link/?req=doc&amp;base=RLAW926&amp;n=274578&amp;date=15.03.2023&amp;dst=105063&amp;field=134" TargetMode="External"/><Relationship Id="rId114" Type="http://schemas.openxmlformats.org/officeDocument/2006/relationships/hyperlink" Target="https://login.consultant.ru/link/?req=doc&amp;base=RLAW926&amp;n=273768&amp;date=15.03.2023&amp;dst=114011&amp;field=134" TargetMode="External"/><Relationship Id="rId119" Type="http://schemas.openxmlformats.org/officeDocument/2006/relationships/hyperlink" Target="https://login.consultant.ru/link/?req=doc&amp;base=RLAW926&amp;n=273768&amp;date=15.03.2023&amp;dst=107389&amp;field=134" TargetMode="External"/><Relationship Id="rId127" Type="http://schemas.openxmlformats.org/officeDocument/2006/relationships/hyperlink" Target="https://login.consultant.ru/link/?req=doc&amp;base=RLAW926&amp;n=271703&amp;date=15.03.2023&amp;dst=100513&amp;field=134" TargetMode="External"/><Relationship Id="rId10" Type="http://schemas.openxmlformats.org/officeDocument/2006/relationships/hyperlink" Target="https://login.consultant.ru/link/?req=doc&amp;base=RLAW926&amp;n=252481&amp;date=15.03.2023&amp;dst=100005&amp;field=134" TargetMode="External"/><Relationship Id="rId31" Type="http://schemas.openxmlformats.org/officeDocument/2006/relationships/hyperlink" Target="https://login.consultant.ru/link/?req=doc&amp;base=RLAW926&amp;n=250431&amp;date=15.03.2023&amp;dst=100005&amp;field=134" TargetMode="External"/><Relationship Id="rId44" Type="http://schemas.openxmlformats.org/officeDocument/2006/relationships/hyperlink" Target="https://login.consultant.ru/link/?req=doc&amp;base=RLAW926&amp;n=269847&amp;date=15.03.2023&amp;dst=100005&amp;field=134" TargetMode="External"/><Relationship Id="rId52" Type="http://schemas.openxmlformats.org/officeDocument/2006/relationships/hyperlink" Target="https://login.consultant.ru/link/?req=doc&amp;base=RLAW926&amp;n=252481&amp;date=15.03.2023&amp;dst=100007&amp;field=134" TargetMode="External"/><Relationship Id="rId60" Type="http://schemas.openxmlformats.org/officeDocument/2006/relationships/hyperlink" Target="https://login.consultant.ru/link/?req=doc&amp;base=LAW&amp;n=426376&amp;date=15.03.2023" TargetMode="External"/><Relationship Id="rId65" Type="http://schemas.openxmlformats.org/officeDocument/2006/relationships/hyperlink" Target="https://login.consultant.ru/link/?req=doc&amp;base=RLAW926&amp;n=274578&amp;date=15.03.2023&amp;dst=100063&amp;field=134" TargetMode="External"/><Relationship Id="rId73" Type="http://schemas.openxmlformats.org/officeDocument/2006/relationships/hyperlink" Target="https://login.consultant.ru/link/?req=doc&amp;base=RLAW926&amp;n=274578&amp;date=15.03.2023&amp;dst=105033&amp;field=134" TargetMode="External"/><Relationship Id="rId78" Type="http://schemas.openxmlformats.org/officeDocument/2006/relationships/hyperlink" Target="https://login.consultant.ru/link/?req=doc&amp;base=RLAW926&amp;n=273768&amp;date=15.03.2023&amp;dst=107014&amp;field=134" TargetMode="External"/><Relationship Id="rId81" Type="http://schemas.openxmlformats.org/officeDocument/2006/relationships/hyperlink" Target="https://login.consultant.ru/link/?req=doc&amp;base=RLAW926&amp;n=273768&amp;date=15.03.2023&amp;dst=116064&amp;field=134" TargetMode="External"/><Relationship Id="rId86" Type="http://schemas.openxmlformats.org/officeDocument/2006/relationships/hyperlink" Target="https://login.consultant.ru/link/?req=doc&amp;base=RLAW926&amp;n=274578&amp;date=15.03.2023&amp;dst=105054&amp;field=134" TargetMode="External"/><Relationship Id="rId94" Type="http://schemas.openxmlformats.org/officeDocument/2006/relationships/hyperlink" Target="https://login.consultant.ru/link/?req=doc&amp;base=RLAW926&amp;n=273768&amp;date=15.03.2023&amp;dst=113794&amp;field=134" TargetMode="External"/><Relationship Id="rId99" Type="http://schemas.openxmlformats.org/officeDocument/2006/relationships/hyperlink" Target="https://login.consultant.ru/link/?req=doc&amp;base=RLAW926&amp;n=274512&amp;date=15.03.2023&amp;dst=100151&amp;field=134" TargetMode="External"/><Relationship Id="rId101" Type="http://schemas.openxmlformats.org/officeDocument/2006/relationships/hyperlink" Target="https://login.consultant.ru/link/?req=doc&amp;base=RLAW926&amp;n=273768&amp;date=15.03.2023&amp;dst=114298&amp;field=134" TargetMode="External"/><Relationship Id="rId122" Type="http://schemas.openxmlformats.org/officeDocument/2006/relationships/hyperlink" Target="https://login.consultant.ru/link/?req=doc&amp;base=RLAW926&amp;n=273768&amp;date=15.03.2023&amp;dst=100956&amp;field=134" TargetMode="External"/><Relationship Id="rId130" Type="http://schemas.openxmlformats.org/officeDocument/2006/relationships/hyperlink" Target="https://login.consultant.ru/link/?req=doc&amp;base=RLAW926&amp;n=273768&amp;date=15.03.2023&amp;dst=108229&amp;field=134" TargetMode="External"/><Relationship Id="rId135" Type="http://schemas.openxmlformats.org/officeDocument/2006/relationships/hyperlink" Target="https://login.consultant.ru/link/?req=doc&amp;base=RLAW926&amp;n=273768&amp;date=15.03.2023&amp;dst=100231&amp;field=134" TargetMode="External"/><Relationship Id="rId143" Type="http://schemas.openxmlformats.org/officeDocument/2006/relationships/hyperlink" Target="https://login.consultant.ru/link/?req=doc&amp;base=RLAW926&amp;n=274578&amp;date=15.03.2023&amp;dst=105101&amp;field=134" TargetMode="External"/><Relationship Id="rId148" Type="http://schemas.openxmlformats.org/officeDocument/2006/relationships/hyperlink" Target="https://login.consultant.ru/link/?req=doc&amp;base=RLAW926&amp;n=273768&amp;date=15.03.2023&amp;dst=105681&amp;field=134" TargetMode="External"/><Relationship Id="rId151" Type="http://schemas.openxmlformats.org/officeDocument/2006/relationships/hyperlink" Target="https://login.consultant.ru/link/?req=doc&amp;base=RLAW926&amp;n=273768&amp;date=15.03.2023&amp;dst=100095&amp;field=134" TargetMode="External"/><Relationship Id="rId156" Type="http://schemas.openxmlformats.org/officeDocument/2006/relationships/hyperlink" Target="https://login.consultant.ru/link/?req=doc&amp;base=RLAW926&amp;n=266402&amp;date=15.03.2023&amp;dst=106371&amp;field=134" TargetMode="External"/><Relationship Id="rId164" Type="http://schemas.openxmlformats.org/officeDocument/2006/relationships/header" Target="header2.xml"/><Relationship Id="rId16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50431&amp;date=15.03.2023&amp;dst=100005&amp;field=134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LAW926&amp;n=257929&amp;date=15.03.2023&amp;dst=100005&amp;field=134" TargetMode="External"/><Relationship Id="rId18" Type="http://schemas.openxmlformats.org/officeDocument/2006/relationships/hyperlink" Target="https://login.consultant.ru/link/?req=doc&amp;base=RLAW926&amp;n=266036&amp;date=15.03.2023&amp;dst=100005&amp;field=134" TargetMode="External"/><Relationship Id="rId39" Type="http://schemas.openxmlformats.org/officeDocument/2006/relationships/hyperlink" Target="https://login.consultant.ru/link/?req=doc&amp;base=RLAW926&amp;n=260506&amp;date=15.03.2023&amp;dst=100005&amp;field=134" TargetMode="External"/><Relationship Id="rId109" Type="http://schemas.openxmlformats.org/officeDocument/2006/relationships/hyperlink" Target="https://login.consultant.ru/link/?req=doc&amp;base=RLAW926&amp;n=274578&amp;date=15.03.2023&amp;dst=105072&amp;field=134" TargetMode="External"/><Relationship Id="rId34" Type="http://schemas.openxmlformats.org/officeDocument/2006/relationships/hyperlink" Target="https://login.consultant.ru/link/?req=doc&amp;base=RLAW926&amp;n=257646&amp;date=15.03.2023&amp;dst=100005&amp;field=134" TargetMode="External"/><Relationship Id="rId50" Type="http://schemas.openxmlformats.org/officeDocument/2006/relationships/footer" Target="footer1.xml"/><Relationship Id="rId55" Type="http://schemas.openxmlformats.org/officeDocument/2006/relationships/hyperlink" Target="https://login.consultant.ru/link/?req=doc&amp;base=RLAW926&amp;n=266402&amp;date=15.03.2023&amp;dst=100017&amp;field=134" TargetMode="External"/><Relationship Id="rId76" Type="http://schemas.openxmlformats.org/officeDocument/2006/relationships/hyperlink" Target="https://login.consultant.ru/link/?req=doc&amp;base=RLAW926&amp;n=271703&amp;date=15.03.2023&amp;dst=100714&amp;field=134" TargetMode="External"/><Relationship Id="rId97" Type="http://schemas.openxmlformats.org/officeDocument/2006/relationships/hyperlink" Target="https://login.consultant.ru/link/?req=doc&amp;base=RLAW926&amp;n=273768&amp;date=15.03.2023&amp;dst=113794&amp;field=134" TargetMode="External"/><Relationship Id="rId104" Type="http://schemas.openxmlformats.org/officeDocument/2006/relationships/hyperlink" Target="https://login.consultant.ru/link/?req=doc&amp;base=RLAW926&amp;n=273768&amp;date=15.03.2023&amp;dst=100872&amp;field=134" TargetMode="External"/><Relationship Id="rId120" Type="http://schemas.openxmlformats.org/officeDocument/2006/relationships/hyperlink" Target="https://login.consultant.ru/link/?req=doc&amp;base=RLAW926&amp;n=273768&amp;date=15.03.2023&amp;dst=100297&amp;field=134" TargetMode="External"/><Relationship Id="rId125" Type="http://schemas.openxmlformats.org/officeDocument/2006/relationships/hyperlink" Target="https://login.consultant.ru/link/?req=doc&amp;base=RLAW926&amp;n=271703&amp;date=15.03.2023&amp;dst=100792&amp;field=134" TargetMode="External"/><Relationship Id="rId141" Type="http://schemas.openxmlformats.org/officeDocument/2006/relationships/hyperlink" Target="https://login.consultant.ru/link/?req=doc&amp;base=RLAW926&amp;n=274578&amp;date=15.03.2023&amp;dst=105100&amp;field=134" TargetMode="External"/><Relationship Id="rId146" Type="http://schemas.openxmlformats.org/officeDocument/2006/relationships/hyperlink" Target="https://login.consultant.ru/link/?req=doc&amp;base=RLAW926&amp;n=273768&amp;date=15.03.2023&amp;dst=100144&amp;field=134" TargetMode="External"/><Relationship Id="rId167" Type="http://schemas.openxmlformats.org/officeDocument/2006/relationships/hyperlink" Target="https://login.consultant.ru/link/?req=doc&amp;base=RLAW926&amp;n=266402&amp;date=15.03.2023&amp;dst=109450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271703&amp;date=15.03.2023&amp;dst=100536&amp;field=134" TargetMode="External"/><Relationship Id="rId92" Type="http://schemas.openxmlformats.org/officeDocument/2006/relationships/hyperlink" Target="https://login.consultant.ru/link/?req=doc&amp;base=RLAW926&amp;n=274512&amp;date=15.03.2023&amp;dst=100646&amp;field=134" TargetMode="External"/><Relationship Id="rId162" Type="http://schemas.openxmlformats.org/officeDocument/2006/relationships/hyperlink" Target="https://login.consultant.ru/link/?req=doc&amp;base=RLAW926&amp;n=274578&amp;date=15.03.2023&amp;dst=106401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66402&amp;date=15.03.2023&amp;dst=100006&amp;field=134" TargetMode="External"/><Relationship Id="rId24" Type="http://schemas.openxmlformats.org/officeDocument/2006/relationships/hyperlink" Target="https://login.consultant.ru/link/?req=doc&amp;base=RLAW926&amp;n=273665&amp;date=15.03.2023&amp;dst=100005&amp;field=134" TargetMode="External"/><Relationship Id="rId40" Type="http://schemas.openxmlformats.org/officeDocument/2006/relationships/hyperlink" Target="https://login.consultant.ru/link/?req=doc&amp;base=RLAW926&amp;n=266036&amp;date=15.03.2023&amp;dst=100006&amp;field=134" TargetMode="External"/><Relationship Id="rId45" Type="http://schemas.openxmlformats.org/officeDocument/2006/relationships/hyperlink" Target="https://login.consultant.ru/link/?req=doc&amp;base=RLAW926&amp;n=270493&amp;date=15.03.2023&amp;dst=100005&amp;field=134" TargetMode="External"/><Relationship Id="rId66" Type="http://schemas.openxmlformats.org/officeDocument/2006/relationships/hyperlink" Target="https://login.consultant.ru/link/?req=doc&amp;base=RLAW926&amp;n=266402&amp;date=15.03.2023&amp;dst=100456&amp;field=134" TargetMode="External"/><Relationship Id="rId87" Type="http://schemas.openxmlformats.org/officeDocument/2006/relationships/hyperlink" Target="https://login.consultant.ru/link/?req=doc&amp;base=RLAW926&amp;n=273768&amp;date=15.03.2023&amp;dst=106934&amp;field=134" TargetMode="External"/><Relationship Id="rId110" Type="http://schemas.openxmlformats.org/officeDocument/2006/relationships/hyperlink" Target="https://login.consultant.ru/link/?req=doc&amp;base=RLAW926&amp;n=271703&amp;date=15.03.2023&amp;dst=100528&amp;field=134" TargetMode="External"/><Relationship Id="rId115" Type="http://schemas.openxmlformats.org/officeDocument/2006/relationships/hyperlink" Target="https://login.consultant.ru/link/?req=doc&amp;base=RLAW926&amp;n=273768&amp;date=15.03.2023&amp;dst=106498&amp;field=134" TargetMode="External"/><Relationship Id="rId131" Type="http://schemas.openxmlformats.org/officeDocument/2006/relationships/hyperlink" Target="https://login.consultant.ru/link/?req=doc&amp;base=RLAW926&amp;n=274578&amp;date=15.03.2023&amp;dst=105091&amp;field=134" TargetMode="External"/><Relationship Id="rId136" Type="http://schemas.openxmlformats.org/officeDocument/2006/relationships/hyperlink" Target="https://login.consultant.ru/link/?req=doc&amp;base=RLAW926&amp;n=273768&amp;date=15.03.2023&amp;dst=101026&amp;field=134" TargetMode="External"/><Relationship Id="rId157" Type="http://schemas.openxmlformats.org/officeDocument/2006/relationships/hyperlink" Target="https://login.consultant.ru/link/?req=doc&amp;base=RLAW926&amp;n=275012&amp;date=15.03.2023&amp;dst=100006&amp;field=134" TargetMode="External"/><Relationship Id="rId61" Type="http://schemas.openxmlformats.org/officeDocument/2006/relationships/hyperlink" Target="https://login.consultant.ru/link/?req=doc&amp;base=RLAW926&amp;n=272769&amp;date=15.03.2023&amp;dst=100533&amp;field=134" TargetMode="External"/><Relationship Id="rId82" Type="http://schemas.openxmlformats.org/officeDocument/2006/relationships/hyperlink" Target="https://login.consultant.ru/link/?req=doc&amp;base=RLAW926&amp;n=271703&amp;date=15.03.2023&amp;dst=100558&amp;field=134" TargetMode="External"/><Relationship Id="rId152" Type="http://schemas.openxmlformats.org/officeDocument/2006/relationships/hyperlink" Target="https://login.consultant.ru/link/?req=doc&amp;base=RLAW926&amp;n=274578&amp;date=15.03.2023&amp;dst=105102&amp;field=134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926&amp;n=266402&amp;date=15.03.2023&amp;dst=100005&amp;field=134" TargetMode="External"/><Relationship Id="rId14" Type="http://schemas.openxmlformats.org/officeDocument/2006/relationships/hyperlink" Target="https://login.consultant.ru/link/?req=doc&amp;base=RLAW926&amp;n=258092&amp;date=15.03.2023&amp;dst=100005&amp;field=134" TargetMode="External"/><Relationship Id="rId30" Type="http://schemas.openxmlformats.org/officeDocument/2006/relationships/hyperlink" Target="https://login.consultant.ru/link/?req=doc&amp;base=RLAW926&amp;n=268661&amp;date=15.03.2023&amp;dst=100006&amp;field=134" TargetMode="External"/><Relationship Id="rId35" Type="http://schemas.openxmlformats.org/officeDocument/2006/relationships/hyperlink" Target="https://login.consultant.ru/link/?req=doc&amp;base=RLAW926&amp;n=257929&amp;date=15.03.2023&amp;dst=100006&amp;field=134" TargetMode="External"/><Relationship Id="rId56" Type="http://schemas.openxmlformats.org/officeDocument/2006/relationships/hyperlink" Target="https://login.consultant.ru/link/?req=doc&amp;base=RLAW926&amp;n=266402&amp;date=15.03.2023&amp;dst=100024&amp;field=134" TargetMode="External"/><Relationship Id="rId77" Type="http://schemas.openxmlformats.org/officeDocument/2006/relationships/hyperlink" Target="https://login.consultant.ru/link/?req=doc&amp;base=RLAW926&amp;n=273768&amp;date=15.03.2023&amp;dst=113293&amp;field=134" TargetMode="External"/><Relationship Id="rId100" Type="http://schemas.openxmlformats.org/officeDocument/2006/relationships/hyperlink" Target="https://login.consultant.ru/link/?req=doc&amp;base=RLAW926&amp;n=273768&amp;date=15.03.2023&amp;dst=114785&amp;field=134" TargetMode="External"/><Relationship Id="rId105" Type="http://schemas.openxmlformats.org/officeDocument/2006/relationships/hyperlink" Target="https://login.consultant.ru/link/?req=doc&amp;base=RLAW926&amp;n=273665&amp;date=15.03.2023&amp;dst=100007&amp;field=134" TargetMode="External"/><Relationship Id="rId126" Type="http://schemas.openxmlformats.org/officeDocument/2006/relationships/hyperlink" Target="https://login.consultant.ru/link/?req=doc&amp;base=RLAW926&amp;n=274512&amp;date=15.03.2023&amp;dst=100018&amp;field=134" TargetMode="External"/><Relationship Id="rId147" Type="http://schemas.openxmlformats.org/officeDocument/2006/relationships/hyperlink" Target="https://login.consultant.ru/link/?req=doc&amp;base=RLAW926&amp;n=273768&amp;date=15.03.2023&amp;dst=100231&amp;field=134" TargetMode="External"/><Relationship Id="rId168" Type="http://schemas.openxmlformats.org/officeDocument/2006/relationships/header" Target="head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66402&amp;date=15.03.2023&amp;dst=100009&amp;field=134" TargetMode="External"/><Relationship Id="rId72" Type="http://schemas.openxmlformats.org/officeDocument/2006/relationships/hyperlink" Target="https://login.consultant.ru/link/?req=doc&amp;base=RLAW926&amp;n=271703&amp;date=15.03.2023&amp;dst=100748&amp;field=134" TargetMode="External"/><Relationship Id="rId93" Type="http://schemas.openxmlformats.org/officeDocument/2006/relationships/hyperlink" Target="https://login.consultant.ru/link/?req=doc&amp;base=RLAW926&amp;n=274578&amp;date=15.03.2023&amp;dst=105061&amp;field=134" TargetMode="External"/><Relationship Id="rId98" Type="http://schemas.openxmlformats.org/officeDocument/2006/relationships/hyperlink" Target="https://login.consultant.ru/link/?req=doc&amp;base=RLAW926&amp;n=273665&amp;date=15.03.2023&amp;dst=100006&amp;field=134" TargetMode="External"/><Relationship Id="rId121" Type="http://schemas.openxmlformats.org/officeDocument/2006/relationships/hyperlink" Target="https://login.consultant.ru/link/?req=doc&amp;base=RLAW926&amp;n=273768&amp;date=15.03.2023&amp;dst=100828&amp;field=134" TargetMode="External"/><Relationship Id="rId142" Type="http://schemas.openxmlformats.org/officeDocument/2006/relationships/hyperlink" Target="https://login.consultant.ru/link/?req=doc&amp;base=RLAW926&amp;n=273768&amp;date=15.03.2023&amp;dst=107222&amp;field=134" TargetMode="External"/><Relationship Id="rId163" Type="http://schemas.openxmlformats.org/officeDocument/2006/relationships/hyperlink" Target="https://login.consultant.ru/link/?req=doc&amp;base=RLAW926&amp;n=274578&amp;date=15.03.2023&amp;dst=106411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926&amp;n=274578&amp;date=15.03.2023&amp;dst=100005&amp;field=134" TargetMode="External"/><Relationship Id="rId46" Type="http://schemas.openxmlformats.org/officeDocument/2006/relationships/hyperlink" Target="https://login.consultant.ru/link/?req=doc&amp;base=RLAW926&amp;n=273665&amp;date=15.03.2023&amp;dst=100005&amp;field=134" TargetMode="External"/><Relationship Id="rId67" Type="http://schemas.openxmlformats.org/officeDocument/2006/relationships/hyperlink" Target="https://login.consultant.ru/link/?req=doc&amp;base=RLAW926&amp;n=274578&amp;date=15.03.2023&amp;dst=100350&amp;field=134" TargetMode="External"/><Relationship Id="rId116" Type="http://schemas.openxmlformats.org/officeDocument/2006/relationships/hyperlink" Target="https://login.consultant.ru/link/?req=doc&amp;base=RLAW926&amp;n=274578&amp;date=15.03.2023&amp;dst=105073&amp;field=134" TargetMode="External"/><Relationship Id="rId137" Type="http://schemas.openxmlformats.org/officeDocument/2006/relationships/hyperlink" Target="https://login.consultant.ru/link/?req=doc&amp;base=RLAW926&amp;n=273768&amp;date=15.03.2023&amp;dst=105681&amp;field=134" TargetMode="External"/><Relationship Id="rId158" Type="http://schemas.openxmlformats.org/officeDocument/2006/relationships/hyperlink" Target="https://login.consultant.ru/link/?req=doc&amp;base=RLAW926&amp;n=275012&amp;date=15.03.2023&amp;dst=100016&amp;field=134" TargetMode="External"/><Relationship Id="rId20" Type="http://schemas.openxmlformats.org/officeDocument/2006/relationships/hyperlink" Target="https://login.consultant.ru/link/?req=doc&amp;base=RLAW926&amp;n=268661&amp;date=15.03.2023&amp;dst=100005&amp;field=134" TargetMode="External"/><Relationship Id="rId41" Type="http://schemas.openxmlformats.org/officeDocument/2006/relationships/hyperlink" Target="https://login.consultant.ru/link/?req=doc&amp;base=RLAW926&amp;n=266402&amp;date=15.03.2023&amp;dst=100007&amp;field=134" TargetMode="External"/><Relationship Id="rId62" Type="http://schemas.openxmlformats.org/officeDocument/2006/relationships/hyperlink" Target="https://login.consultant.ru/link/?req=doc&amp;base=LAW&amp;n=426376&amp;date=15.03.2023" TargetMode="External"/><Relationship Id="rId83" Type="http://schemas.openxmlformats.org/officeDocument/2006/relationships/hyperlink" Target="https://login.consultant.ru/link/?req=doc&amp;base=RLAW926&amp;n=271703&amp;date=15.03.2023&amp;dst=100776&amp;field=134" TargetMode="External"/><Relationship Id="rId88" Type="http://schemas.openxmlformats.org/officeDocument/2006/relationships/hyperlink" Target="https://login.consultant.ru/link/?req=doc&amp;base=RLAW926&amp;n=273768&amp;date=15.03.2023&amp;dst=107014&amp;field=134" TargetMode="External"/><Relationship Id="rId111" Type="http://schemas.openxmlformats.org/officeDocument/2006/relationships/hyperlink" Target="https://login.consultant.ru/link/?req=doc&amp;base=RLAW926&amp;n=271703&amp;date=15.03.2023&amp;dst=100740&amp;field=134" TargetMode="External"/><Relationship Id="rId132" Type="http://schemas.openxmlformats.org/officeDocument/2006/relationships/hyperlink" Target="https://login.consultant.ru/link/?req=doc&amp;base=RLAW926&amp;n=273768&amp;date=15.03.2023&amp;dst=115875&amp;field=134" TargetMode="External"/><Relationship Id="rId153" Type="http://schemas.openxmlformats.org/officeDocument/2006/relationships/hyperlink" Target="https://login.consultant.ru/link/?req=doc&amp;base=RLAW926&amp;n=273768&amp;date=15.03.2023&amp;dst=10893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33922</Words>
  <Characters>193360</Characters>
  <Application>Microsoft Office Word</Application>
  <DocSecurity>2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31.10.2021 N 468-п(ред. от 10.03.2023)"О государственной программе Ханты-Мансийского автономного округа - Югры "Развитие образования"</vt:lpstr>
    </vt:vector>
  </TitlesOfParts>
  <Company>КонсультантПлюс Версия 4022.00.55</Company>
  <LinksUpToDate>false</LinksUpToDate>
  <CharactersWithSpaces>226829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31.10.2021 N 468-п(ред. от 10.03.2023)"О государственной программе Ханты-Мансийского автономного округа - Югры "Развитие образования"</dc:title>
  <dc:subject/>
  <dc:creator>Надточий Ольга Николаевна</dc:creator>
  <cp:keywords/>
  <dc:description/>
  <cp:lastModifiedBy>Надточий Ольга Николаевна</cp:lastModifiedBy>
  <cp:revision>3</cp:revision>
  <dcterms:created xsi:type="dcterms:W3CDTF">2023-03-15T11:30:00Z</dcterms:created>
  <dcterms:modified xsi:type="dcterms:W3CDTF">2023-03-15T11:30:00Z</dcterms:modified>
</cp:coreProperties>
</file>